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...33/...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 гражданина РФ, ... несовершеннолетних детей на иждивении не имеющего; не работающего зарегистрированного по адресу: адрес,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r>
        <w:t xml:space="preserve">УСТАНОВИЛ: </w:t>
      </w:r>
    </w:p>
    <w:p w:rsidR="00A77B3E">
      <w:r>
        <w:t>дата в время по адресу: адрес, адрес, фио управлявший транспортным средством – автомобилем марки марка автомобиля с государственным регистрационным знаком ...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202942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xml:space="preserve">- протоколом серии 82 ОТ № 057080 от дата об отстранении              фио от управления транспортным средством (л.д. 2); </w:t>
      </w:r>
    </w:p>
    <w:p w:rsidR="00A77B3E">
      <w:r>
        <w:t>- актом освидетельствования на состояние алкогольного опьянения серии 82 АО телефон от дата (л.д. 3);</w:t>
      </w:r>
    </w:p>
    <w:p w:rsidR="00A77B3E">
      <w:r>
        <w:t>- протоколом о направлении фио на медицинское освидетельствование на состояние опьянения серии адрес № 010566 от дата, согласно которому он отказался от прохождения медицинского освидетельствования на состояние опьянения  (л.д. 4);</w:t>
      </w:r>
    </w:p>
    <w:p w:rsidR="00A77B3E">
      <w:r>
        <w:t>- протоколом о задержании транспортного средства серии 82 ПЗ №070788 от дата (л.д. 5);</w:t>
      </w:r>
    </w:p>
    <w:p w:rsidR="00A77B3E">
      <w:r>
        <w:t>- компакт-диском с видеозаписью  (л.д. 6);</w:t>
      </w:r>
    </w:p>
    <w:p w:rsidR="00A77B3E">
      <w:r>
        <w:t>- справкой инспектора группы по ИАЗ ОСБ ДПС ГИБДД МВД по адрес от дата (л.д. 11);.</w:t>
      </w:r>
    </w:p>
    <w:p w:rsidR="00A77B3E">
      <w:r>
        <w:t>- карточкой операции с ВУ (л.д. 8);</w:t>
      </w:r>
    </w:p>
    <w:p w:rsidR="00A77B3E">
      <w:r>
        <w:t>- карточкой учета административных правонарушений (л.д. 9-10).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Обстоятельством, смягчающим вину согласно ст. 4.2 КоАП РФ, суд признает раскаяние лица, совершившего административное правонарушение.</w:t>
      </w:r>
    </w:p>
    <w:p w:rsidR="00A77B3E">
      <w:r>
        <w:tab/>
        <w:t xml:space="preserve">Обстоятельств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18810491231500003884.</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