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...5/...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дата...   </w:t>
        <w:tab/>
        <w:tab/>
        <w:t xml:space="preserve">                         </w:t>
        <w:tab/>
        <w:tab/>
        <w:t xml:space="preserve">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 в отношении, </w:t>
      </w:r>
    </w:p>
    <w:p w:rsidR="00A77B3E">
      <w:r>
        <w:t xml:space="preserve">..., паспортные данные, ..., гражданина России;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>
      <w:r>
        <w:t xml:space="preserve">дата в время по адресу: адрес, не оплатил в установленный законом срок административный штраф в размере сумма по постановлению  № ... от дата, вступившему в законную силу – дата, то есть совершил административное правонарушение, предусмотренное ч.1 ст. 20.25 КоАП РФ.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 фио, которому разъяснены права, предусмотренные ст. 25.1 Кодекса РФ об АП и ст. 51 Конституции РФ, в услугах адвоката (защитника) не нуждается, отводов не заявил, фио вину в совершении указанного правонарушения признал полностью, раскаялся в содеянном, просил строго не наказывать.</w:t>
      </w:r>
    </w:p>
    <w:p w:rsidR="00A77B3E">
      <w:r>
        <w:t xml:space="preserve">Исследовав представленные материалы дела,  мировой судья считает, что вина               фио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№ 213805 от дата...,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</w:t>
      </w:r>
    </w:p>
    <w:p w:rsidR="00A77B3E">
      <w:r>
        <w:t xml:space="preserve">- копией постановления должностного лица ОМВД России по адрес,                                   № ... от дата, за совершение административного правонарушения, предусмотренного ч. 3.2 ст. 12.19 КоАП РФ фио назначено наказание в виде штрафа в размере сумма (л.д. 3); </w:t>
      </w:r>
    </w:p>
    <w:p w:rsidR="00A77B3E">
      <w:r>
        <w:t>- сведения об уплате штрафа в «ГИС ГМП» (л.д. 5);</w:t>
      </w:r>
    </w:p>
    <w:p w:rsidR="00A77B3E">
      <w:r>
        <w:t>- копией протокола о задержании транспортного средства (л.д. 4);</w:t>
      </w:r>
    </w:p>
    <w:p w:rsidR="00A77B3E">
      <w:r>
        <w:t>- копией паспорта фио (л.д. 7);</w:t>
      </w:r>
    </w:p>
    <w:p w:rsidR="00A77B3E">
      <w:r>
        <w:t xml:space="preserve">- карточкой учета правонарушений (л.д. 8-9). 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мировой судья, в соответствии с положениями ст. ст. 2.1, 3.1, 3.5 и 4.1 - 4.3 КоАП РФ, учитывая характер и степень общественной опасности совершенного правонарушения, личность виновного, его имущественное и семейное положение, наличие смягчающих обстоятельств – признание вины, раскаяние лица совершившее административное правонарушение, и отсутствие отягчающих административную ответственность обстоятельств, считает, что в данном случае назначение наказания в виде административного ареста нецелесообразно, поскольку при отсутствии иных обстоятельств, характера административного правонарушения, не может являться единственным основанием для назначения такого вида наказания как административный арест, и назначить наказание в виде административного штрафа, что будет способствовать его дальнейшему исправлению, а также отвечать целям и задачам законодательства об административных правонарушениях.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 УИН 0410760300245000452420160, назначение платежа: «штраф по делу об административном правонарушении № ...5/...».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