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...-50/...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     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паспортные данные, код телефон, зарегистрированного и проживающего по адресу: ...                         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по адресу:             адрес, адрес, нанес побои фио, а именно нанес один удар в область туловища, причинив тем самым последней физическую боль и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В судебном заседании лицо, в отношении которого ведется дело об административном правонарушении, фио, которому разъяснены права, предусмотренные ст. 25.1 Кодекса РФ об АП и ст. 51 Конституции РФ, отводов и ходатайств не заявил, вину в совершении правонарушения признал, в содеянном раскаялся, пояснил, что дата в время, находясь по адресу:             адрес, адрес, нанес побои фио</w:t>
      </w:r>
    </w:p>
    <w:p w:rsidR="00A77B3E">
      <w:r>
        <w:t xml:space="preserve">В судебное заседание потерпевшая фио не явилась, о месте и времени рассмотрения дела извещена надлежащим образом должностным лицом ОМВД России по адрес. Направила ходатайство, в котором просит рассмотреть дело в ее отсутствие.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письменное заявление потерпевшей,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088326 от дата, составленным уполномоченным должностным лицом, с соблюдением требований КоАП РФ; копия протокола вручена фио и потерпевшей фио Существенных недостатков, которые могли бы повлечь его недействительность, протокол не содержит (л.д. 2); листом ознакомления с правами фио (л.д. 3); копией паспорта фио (л.д. 4); заключением эксперта № 259 от дата (л.д. 6-7); определением 8203 № 015367 от дата о возбуждении дела об административном правонарушении и проведении административного расследования (л.д. 9); рапортом должностного лица ОМВД (л.д. 11,16); заявлением фио (л.д. 12); письменными объяснениями фио от дата (л.д. 13); письменными объяснениями фио от дата (л.д. 14); определением № 2340 о продлении срока административного расследования от дата (л.д. 15); справкой на физическое лицо (л.д. 18).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Обстоятельством, смягчающим административную ответственность фио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>
      <w:r>
        <w:t xml:space="preserve">ПОСТАНОВИЛ:                                   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УИН 0410760300245000502406187, «Назначение платежа: «штраф по делу об административном правонарушении по постановлению                № ...-50/...».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