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5-24-52/2020</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данныеадрес, гражданина РФ, работающего дворником наименование организации, разведенного,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8 по адрес в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правонарушения признал, раскаялся в содеянном.</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следующему выводу.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неустойчивость позы, нарушение речи;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010707 от дата, из которого следует, что фио дата в время в районе дома № 8 по адрес в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61 АМ № 413828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584600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5).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Смягчающими ответственность обстоятельствами суд учитывает признание вины и раскаяние в содеянном.</w:t>
      </w:r>
    </w:p>
    <w:p w:rsidR="00A77B3E">
      <w:r>
        <w:t>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18810491191500001276.</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