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5-24-61/2021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23 АП № 051612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