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05-24-67/2018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</w:t>
        <w:tab/>
        <w:tab/>
        <w:tab/>
        <w:t xml:space="preserve">                                   адрес              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наименование организации, паспортные данные, проживающего по адресу: адрес, адрес, ув.28, 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наименование организации, по адресу: адрес, адрес, представила в органы Пенсионного фонда Российской Федерации сведения (документы), необходимые для ведения индивидуального (персонифицированного) учета в системе обязательного пенсионного страхования  в неполном объеме или в искаженном виде.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ЕГРИП, извещением о доставке расчета,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дата по форме СЗВ-М в системе обязательного пенсионного страхования установлен не позднее дата, сведения  представлены своевременно, но с ошибками. Допущенные ошибки были устранены дата, путем подачи уточняющих сведений.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учитывая, что основные сведения за дата были предоставлены в установленные сроки, допущенные ошибки были устранены самостоятельно, данное правонарушение не представляет общественной опасности, ранее фио не совершала аналогичные административные правонарушения, мировой судья, в связи с малозначительностью, считает возможным освободить фио от административной ответственности, предусмотренной ст.15.33.2 КоАП РФ,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В связи с малозначительностью, освободить наименование организации, паспортные данные, от административной ответственности, предусмотренной ст.15.33.2 КоАП РФ,  объявив ей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/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