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...-70/...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по адрес, в отношении </w:t>
      </w:r>
    </w:p>
    <w:p w:rsidR="00A77B3E">
      <w:r>
        <w:t>фио, паспортные данные                   ... адрес, водительское удостоверение телефон от дата ГИБДД ...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Действия фио не содержат уголовно 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231395 от дата, из которого следует, что фио дата в время на адрес с адрес Симферополь-...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Действия фио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060049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4);</w:t>
      </w:r>
    </w:p>
    <w:p w:rsidR="00A77B3E">
      <w:r>
        <w:t>- протоколом серии адрес № 016798 от дата о направлении фио на медицинское освидетельствование на состояние опьянения основанием для направления на которое стал отказ от прохождения освидетельствования на состояние алкогольного опьянения, согласно которому пройти медицинское освидетельствование фио отказался (л.д. 3);</w:t>
      </w:r>
    </w:p>
    <w:p w:rsidR="00A77B3E">
      <w:r>
        <w:t>- распиской о разъяснении прав (л.д. 6);</w:t>
      </w:r>
    </w:p>
    <w:p w:rsidR="00A77B3E">
      <w:r>
        <w:t>- справкой старшего инспектора группы ИАЗ ОСБ ДПС ГИБДД МВД по РК от дата (л.д. 8);</w:t>
      </w:r>
    </w:p>
    <w:p w:rsidR="00A77B3E">
      <w:r>
        <w:t>- параметрами поиска правонарушений фио (л.д. 7);</w:t>
      </w:r>
    </w:p>
    <w:p w:rsidR="00A77B3E">
      <w:r>
        <w:t xml:space="preserve">- видеозаписью мер обеспечения производства по делу об административном правонарушении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18810491231000006728.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