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p w:rsidR="00A77B3E">
      <w:r>
        <w:t>Дело № 5-24-82/2025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ab/>
        <w:t xml:space="preserve">                                                    адрес</w:t>
      </w:r>
    </w:p>
    <w:p w:rsidR="00A77B3E"/>
    <w:p w:rsidR="00A77B3E">
      <w:r>
        <w:t xml:space="preserve">         </w:t>
        <w:tab/>
        <w:t xml:space="preserve">Мировой судья судебного участка ...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его защитника фио, </w:t>
      </w:r>
    </w:p>
    <w:p w:rsidR="00A77B3E">
      <w:r>
        <w:t xml:space="preserve"> рассмотрев дело об административном правонарушении в отношении,</w:t>
      </w:r>
    </w:p>
    <w:p w:rsidR="00A77B3E">
      <w:r>
        <w:t>... фио, паспортные данные гражданина России; ...... ... в наименование организации...; зарегистрированного и проживающего по адресу: адрес,</w:t>
      </w:r>
    </w:p>
    <w:p w:rsidR="00A77B3E">
      <w:r>
        <w:t>привлекаемого к административной ответственности по ч. 4 ст. 12.2 Кодекса Российской Федерации об административных правонарушениях (далее по тексту – КоАП РФ),</w:t>
      </w:r>
    </w:p>
    <w:p w:rsidR="00A77B3E">
      <w:r>
        <w:t>УСТАНОВИЛ:</w:t>
      </w:r>
    </w:p>
    <w:p w:rsidR="00A77B3E">
      <w:r>
        <w:t>Согласно протоколу об административном правонарушении серии ... от дата, следует, что дата в время на 162 км + 500 м. адрес с Херсонской областью-... фио в нарушение адрес положений по допуску транспортных средств к эксплуатации и обязанностях должностных лиц по обеспечению безопасности дорожного движения, п. 2.3.1 ПДД РФ управлял транспортным средством марки марка автомобиля государственный регистрационный знак ... с полуприцепом государственный регистрационный знак ...... с заведомо подложным государственными регистрационным знаком, выданным на другое транспортное средство (полуприцеп) марки марка автомобиля государственный регистрационный знак .... Тем самым совершил административное правонарушение, предусмотренное ч. 4 ст. 12.2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в совершении правонарушения не признал и пояснил, что работает с дата ... ... в наименование организации.... Далее пояснил, что дата выполнял рейс на автомобиле марки марка автомобиля государственный регистрационный знак .... Автомобиль перед рейсом проверяет механик, а ему только нужно прицепить прицеп и ехать в рейс, что он и сделал. Согласно путевого листа № ... от дата, автомобиль должен быть с полуприцепом марка автомобиля, государственный номер ... телефон. Когда его остановили сотрудники ГИБДД на адрес перевал», они проверили документы, а также сверили идентификационный номер, расположенный на шасси полуприцепа, с номером, указанным в свидетельстве о регистрации, и он не совпал, о чем ему известно не было, так как он проверял только государственные регистрационные номера, установленные на автомобиле марки марка автомобиля и на полуприцепе, с номерами указанными в свидетельстве. У них в организации два совершенно одинаковых полуприцепа, оба принадлежат работодателю, скорее всего государственные номера были перепутаны при их установке. Считает, что в его действиях отсутствует состав административного правонарушения, поскольку о том, что государственный номер на прицепе не соответствует идентификационному номеру, он не знал.</w:t>
      </w:r>
    </w:p>
    <w:p w:rsidR="00A77B3E">
      <w:r>
        <w:t>Защитник ...фио - фио, в судебном заседании позицию ...фио поддержал, просил производство по делу об административном правонарушении прекратить ввиду отсутствия состава правонарушения, так как отсутствуют доказательства, свидетельствующие о том, что фио знал о том, что управляет автомобилем с установленными на нем подложными регистрационными знаками. Технический осмотр автомобиля проводил механик, у водителя ...фио отсутствовала обязанность сверять ....</w:t>
      </w:r>
    </w:p>
    <w:p w:rsidR="00A77B3E">
      <w:r>
        <w:t>Выслушав лицо, в отношении которого ведется производство по делу об административном правонарушении, его защитника, исследовав материалы дела, и, оценив представленные доказательства, суд приходит  к следующему.</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 xml:space="preserve">Согласно ст. 26.1 КоАП РФ 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 </w:t>
      </w:r>
    </w:p>
    <w:p w:rsidR="00A77B3E">
      <w:r>
        <w:t xml:space="preserve">В соответствии с частью 4 статьи 12.2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 </w:t>
      </w:r>
    </w:p>
    <w:p w:rsidR="00A77B3E">
      <w:r>
        <w:t xml:space="preserve">Под подложными государственными регистрационными знаками следует понимать, в частности,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(пункт 4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w:t>
      </w:r>
    </w:p>
    <w:p w:rsidR="00A77B3E">
      <w:r>
        <w:t xml:space="preserve">Согласно пункту 2.3.1 Правил дорожного движения, утвержденных постановлением Совета Министров - Правительства Российской Федерации от дата N 1090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w:t>
      </w:r>
    </w:p>
    <w:p w:rsidR="00A77B3E">
      <w:r>
        <w:t xml:space="preserve">В силу пункта 2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Правительства Российской Федерации от дата N 1090 "О Правилах дорожного движения" (далее - Основные положения),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 </w:t>
      </w:r>
    </w:p>
    <w:p w:rsidR="00A77B3E">
      <w:r>
        <w:t>В силу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дата № 1090, запрещается эксплуатация транспортных средств, имеющих скрытые, поддельные, измененные номера узлов и агрегатов или регистрационные знаки.</w:t>
      </w:r>
    </w:p>
    <w:p w:rsidR="00A77B3E">
      <w:r>
        <w:t>В подтверждение вины ...фио в совершении инкриминируемого ему правонарушения, должностным лицом, составившим административный материал, представлены:</w:t>
      </w:r>
    </w:p>
    <w:p w:rsidR="00A77B3E">
      <w:r>
        <w:tab/>
        <w:t>- протокол об административном правонарушении серии 82 АП № 273236 от дата (л.д. 1);</w:t>
      </w:r>
    </w:p>
    <w:p w:rsidR="00A77B3E">
      <w:r>
        <w:t xml:space="preserve">            - копия рапорта об обнаружении данных указывающих на наличие в действиях юридического или (и) должностного шица (индивидуального предпринимателя) события административного правонарушения (л.д. 4);</w:t>
      </w:r>
    </w:p>
    <w:p w:rsidR="00A77B3E">
      <w:r>
        <w:tab/>
        <w:t>- копия акта о проведении постоянного рейда при осуществлении Федерального государственного контроля (надзора) в области безопасности дорожного движения (л.д. 5);</w:t>
      </w:r>
    </w:p>
    <w:p w:rsidR="00A77B3E">
      <w:r>
        <w:tab/>
        <w:t xml:space="preserve">- копия путевого листа  выданного наименование организации... дата (л.д. 6-7); </w:t>
      </w:r>
    </w:p>
    <w:p w:rsidR="00A77B3E">
      <w:r>
        <w:tab/>
        <w:t>- копия свидетельства о регистрации транспортного средства (л.д. 8-9, 11);</w:t>
      </w:r>
    </w:p>
    <w:p w:rsidR="00A77B3E">
      <w:r>
        <w:tab/>
        <w:t xml:space="preserve">- копия водительского удостоверения на имя фио (л.д. 10); </w:t>
      </w:r>
    </w:p>
    <w:p w:rsidR="00A77B3E">
      <w:r>
        <w:tab/>
        <w:t xml:space="preserve">- копия диагностической карты (л.д. 12); </w:t>
      </w:r>
    </w:p>
    <w:p w:rsidR="00A77B3E">
      <w:r>
        <w:t xml:space="preserve"> </w:t>
        <w:tab/>
        <w:t>- копия карточки операции с водительским удостоверением на имя ...фио (л.д. 13);</w:t>
      </w:r>
    </w:p>
    <w:p w:rsidR="00A77B3E">
      <w:r>
        <w:tab/>
        <w:t>- результатами поиска правонарушений (л.д. 14).</w:t>
      </w:r>
    </w:p>
    <w:p w:rsidR="00A77B3E">
      <w:r>
        <w:tab/>
        <w:t>-  компакт-диском (л.д. 15);</w:t>
      </w:r>
    </w:p>
    <w:p w:rsidR="00A77B3E">
      <w:r>
        <w:tab/>
        <w:t>- карточка учета транспортного средства (л.д. 17-18);</w:t>
      </w:r>
    </w:p>
    <w:p w:rsidR="00A77B3E">
      <w:r>
        <w:tab/>
        <w:t>Кроме того, судом изучены документы, представленные защитником: копия трудового договора № ... от дата, заключенного между «...» и фио согласно которого, следует, что последний принимается в наименование организации... на должность механика по выпуску транспортных средств; копия трудового договора № № 374 от дата  согласно которого, следует, что последний принимается в наименование организации... на должность водителя 5 ...; копия приказа №  374 от дата о приеме на работу ...фио;  копия приказа №  ... от дата о приеме на работу фио; копия свидетельств о регистрации транспортного средства ... № ...; копия свидетельства о регистрации транспортного средства 9....</w:t>
      </w:r>
    </w:p>
    <w:p w:rsidR="00A77B3E">
      <w:r>
        <w:t xml:space="preserve">Совокупность исследованных судом доказательств должна являться достаточной для установления обстоятельств, входящих в предмет доказывания, предусмотренный ст. 26.1 КоАП РФ, по делу об административном правонарушении. </w:t>
      </w:r>
    </w:p>
    <w:p w:rsidR="00A77B3E">
      <w:r>
        <w:t>Вместе с тем, представленные в качестве доказательства письменные объяснения ...фио от дата (л.д. 3), а также представленные стороной защиты письменные объяснения фио мировой судья признает недопустимым доказательством, поскольку им не были разъяснены процессуальные права, предусмотренные ст. 25.6 КоАП РФ, а также они не были предупреждены об административной ответственности, предусмотренной ст. 17.9 КоАП РФ за дачу заведомо ложных показаний.</w:t>
      </w:r>
    </w:p>
    <w:p w:rsidR="00A77B3E">
      <w:r>
        <w:t xml:space="preserve">В судебном заседании установлено, что согласно путевому листу № ... от дата водитель фио был направлен на автомобиле марка автомобиля, государственный знак ..., в составе полуприцепа марка автомобиля, государственный регистрационный знак ... телефон, в период с дата по дата в распоряжение ...фио </w:t>
      </w:r>
    </w:p>
    <w:p w:rsidR="00A77B3E">
      <w:r>
        <w:t>На указанные в путевом листе транспортные средства были выданы свидетельства о регистрации, подтверждающие указанные государственные номера, собственником транспортных средств является юридическое лицо - наименование организации....</w:t>
      </w:r>
    </w:p>
    <w:p w:rsidR="00A77B3E">
      <w:r>
        <w:t>При остановке транспортного средства сотрудниками ГИБДД и проверке документов было установлено, что идентификационный номер полуприцепа не совпадал с номером, указанным в свидетельстве о его регистрации.</w:t>
      </w:r>
    </w:p>
    <w:p w:rsidR="00A77B3E">
      <w:r>
        <w:t>Из представленных фио копий документов, а также карточки учета транспортных средств, следует, что за юридическим лицом – наименование организации... также зарегистрирован полуприцеп марки марка автомобиля государственный регистрационный знак  ... телефон, в котором идентификационный номер соответствует номеру полуприцепа, которым управлял фио</w:t>
      </w:r>
    </w:p>
    <w:p w:rsidR="00A77B3E">
      <w:r>
        <w:t>Из копии трудового договора, заключенного между юридическим лицом - наименование организации... и фио, следует, что он был принят на должность водителя 5 ..., при этом конкретный автомобиль за фио в договоре не закреплен.</w:t>
      </w:r>
    </w:p>
    <w:p w:rsidR="00A77B3E">
      <w:r>
        <w:t>В соответствии с ч. 4 ст. 12.2 КоАП РФ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w:t>
      </w:r>
    </w:p>
    <w:p w:rsidR="00A77B3E">
      <w:r>
        <w:t>Согласно адрес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РФ от дата N 1090, запрещается эксплуатация транспортных средств, имеющих скрытые, поддельные, измененные номера узлов и агрегатов или регистрационные знаки.</w:t>
      </w:r>
    </w:p>
    <w:p w:rsidR="00A77B3E">
      <w:r>
        <w:t>Под подложными государственными регистрационными знаками, в частности, следует понимать государственные регистрационные знаки, изготовленные не на предприятии-изготовителе в установленном законом порядке, либо государственные регистрационные с какими-либо изменениями, искажающими нанесенные на них предприятием-изготовителем символы, а также государственные регистрационные знаки, выданные при государственной регистрации другого транспортного средства.</w:t>
      </w:r>
    </w:p>
    <w:p w:rsidR="00A77B3E">
      <w:r>
        <w:t>Согласно п. 4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 или 4 (управление транспортным средством с заведомо подложными государственными регистрационными знаками) ч. 4 ст. 12.2 КоАП РФ под подложными государственными регистрационными знаками следует понимать знаки:</w:t>
      </w:r>
    </w:p>
    <w:p w:rsidR="00A77B3E">
      <w:r>
        <w:t>не соответствующие требованиям, установленным законодательством о техническом регулировании, в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(в частности, государственные регистрационные знаки (в том числе один из них), не соответствующие основным размерам таких знаков, предназначенных для определенной группы транспортных средств; форма и характер начертания, толщина линий цифр и букв, применяемых на лицевой стороне которых, изменены);</w:t>
      </w:r>
    </w:p>
    <w:p w:rsidR="00A77B3E">
      <w:r>
        <w:t>изготовленные в соответствии с техническими требованиями государственные регистрационные знаки (в том числе один из них), в которые были внесены изменения, искажающие нанесенные на них символы, в частности один из них (например, выдавливание, механическое удаление символа (символов), подчистка, подкраска), и допускающие иное прочтение государственного регистрационного знака;</w:t>
      </w:r>
    </w:p>
    <w:p w:rsidR="00A77B3E">
      <w:r>
        <w:t>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A77B3E">
      <w:r>
        <w:t>В силу правовой позиции, изложенной в указанном постановлении Пленума ВС РФ, установленный на полуприцепе марка автомобиля государственный регистрационный знак ... телефон относится к подложному государственному регистрационному знаку.</w:t>
      </w:r>
    </w:p>
    <w:p w:rsidR="00A77B3E">
      <w:r>
        <w:t>Субъективная сторона правонарушения, предусмотренного ч. 4 ст.12.2 Кодекса Российской Федерации об административных правонарушениях, характеризуется исключительно умышленной формой вины; необходимым основанием для привлечения лица к административной ответственности за совершение названного правонарушения является установление его заведомой осведомленности о подложности регистрационных знаков.</w:t>
      </w:r>
    </w:p>
    <w:p w:rsidR="00A77B3E">
      <w:r>
        <w:t>Доказательств заведомой осведомленности водителя ...фио о несоответствии государственного регистрационного знака управляемому им полуприцепу марки марка автомобиля, административным органом не представлено. фио являлся работником по трудовому договору, ни автомобиль марки марка автомобиля, ни полуприцеп  марки марка автомобиля, ему не принадлежали, государственные регистрационные знаки на эти транспортные средства он не получал и не устанавливал.</w:t>
      </w:r>
    </w:p>
    <w:p w:rsidR="00A77B3E">
      <w:r>
        <w:t>Таким образом, заведомость осведомленности о подложности государственного регистрационного знака на полуприцепе марки марка автомобиля и, как следствие, умышленность его действий, подлежит доказыванию, каких либо иных доказательств подтверждающих вину ...фио  во вменяемом ему правонарушении суду не представлено.</w:t>
      </w:r>
    </w:p>
    <w:p w:rsidR="00A77B3E">
      <w:r>
        <w:t>Учитывая изложенное, мировой судья обосновано пришел к выводу об отсутствии в действиях ...фио умысла на управление транспортным средством с заведомо подложными государственными регистрационными знаками, поскольку судом с учетом исследованных доказательств не установлен факт его заведомой осведомленности о подложности регистрационного знака, расположенного на полуприцепе.</w:t>
      </w:r>
    </w:p>
    <w:p w:rsidR="00A77B3E">
      <w:r>
        <w:t xml:space="preserve">В силу требований частей 1 и 4 статьи 1.5 КоАП РФ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 </w:t>
      </w:r>
    </w:p>
    <w:p w:rsidR="00A77B3E">
      <w:r>
        <w:t xml:space="preserve">В соответствии с пунктом 2 части 1 статьи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w:t>
      </w:r>
    </w:p>
    <w:p w:rsidR="00A77B3E">
      <w:r>
        <w:t>Учитывая вышеизложенное, мировой судья приходит к выводу, что производство по данному делу подлежит прекращению в связи с отсутствием состава административного правонарушения.</w:t>
      </w:r>
    </w:p>
    <w:p w:rsidR="00A77B3E">
      <w:r>
        <w:t xml:space="preserve">            Руководствуясь ст.ст.29.9, 29.10, 29.11 КоАП РФ, мировой судья</w:t>
      </w:r>
    </w:p>
    <w:p w:rsidR="00A77B3E"/>
    <w:p w:rsidR="00A77B3E">
      <w:r>
        <w:t>П О С Т А Н О В И Л :</w:t>
      </w:r>
    </w:p>
    <w:p w:rsidR="00A77B3E"/>
    <w:p w:rsidR="00A77B3E">
      <w:r>
        <w:t>Производство по делу об административном правонарушении, предусмотренном                        ч. 4 ст. 12.2 КоАП РФ, в отношении ... фио прекратить на основании п. 2 ч. 1 ст. 24.5 КоАП РФ, в связи с отсутствием в его действиях состава административного правонарушения.</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Мировой судья                                                     </w:t>
        <w:tab/>
        <w:tab/>
        <w:tab/>
        <w:tab/>
        <w:t xml:space="preserve">    </w:t>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