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УИД 91MS0024-телефон-телефон</w:t>
      </w:r>
    </w:p>
    <w:p w:rsidR="00A77B3E">
      <w:r>
        <w:t>Дело № 5-24-83/2019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адрес</w:t>
      </w:r>
    </w:p>
    <w:p w:rsidR="00A77B3E"/>
    <w:p w:rsidR="00A77B3E">
      <w:r>
        <w:t xml:space="preserve">Мировой судья Алуштинского судебного района (городской адрес) адрес фио, рассмотрев дело об административном правонарушении, поступившее из Отдела надзорной деятельности по адрес Управления надзорной деятельности ГУ МЧС России по адрес, в отношении должностного лица – </w:t>
      </w:r>
    </w:p>
    <w:p w:rsidR="00A77B3E">
      <w:r>
        <w:t xml:space="preserve">   фио, паспортные данные, директора ... адрес, проживающей по адресу: адрес,</w:t>
      </w:r>
    </w:p>
    <w:p w:rsidR="00A77B3E">
      <w:r>
        <w:t xml:space="preserve">   в совершении административного правонарушения, предусмотренного ч. 13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- директором ... адрес, не выполнила в установленный срок, до дата, законное предписание Отдела надзорной деятельности по адрес Управления надзорной деятельности ГУ МЧС России по адрес (далее по тексту – орган государственного пожарного надзора, ОНД по адрес УНД ГУ МЧС России по РК) № 208/1/1 от дата, а именно пункты № 1,2,6,7,9,11 указанного предписания, в соответствии с которыми было предписано:</w:t>
      </w:r>
    </w:p>
    <w:p w:rsidR="00A77B3E">
      <w:r>
        <w:t>п. 1- помещения школы оборудовать установкой автоматической пожарной сигнализации (ст. 54 ФЗ - № 123 «Технический регламент о требованиях пожарной безопасности» таб. 1 НПБ 110-03);</w:t>
      </w:r>
    </w:p>
    <w:p w:rsidR="00A77B3E">
      <w:r>
        <w:t>п. 2- здание обеспечить системой эвакуации и оповещения людей о пожаре (ст. 54 ФЗ - № 123 «Технический регламент о требованиях пожарной безопасности», раздел 7, табл. 2 СП 3.13130.2009 «Система оповещения и управления эвакуацией людей при пожаре»);</w:t>
      </w:r>
    </w:p>
    <w:p w:rsidR="00A77B3E">
      <w:r>
        <w:t>п. 6- не допускать использование горючих материалов для покрытий пола в общих коридорах с более высокой пожарной опасностью чем В2, РП2, Д3, Т2 (п.33 ППРвРФ, п. 4.3.2 СП 1.13130.2009 «Эвакуационные пути и выходы»);</w:t>
      </w:r>
    </w:p>
    <w:p w:rsidR="00A77B3E">
      <w:r>
        <w:t>п. 7- не допускать хранение в техническом помещении продукции, оборудования, мебели и других предметов (п. 23 ППРвРФ);</w:t>
      </w:r>
    </w:p>
    <w:p w:rsidR="00A77B3E">
      <w:r>
        <w:t>п. 9- не допускать эксплуатацию светильников со снятыми колпаками (рассеивателями), предусмотренными конструкцией светильника в помещениях подвала (п. 42 ППРвРФ);</w:t>
      </w:r>
    </w:p>
    <w:p w:rsidR="00A77B3E">
      <w:r>
        <w:t>п. 11- обеспечить наличие на дверях помещений производственного и складского назначения обозначений их категорий по взрывопожарной и пожарной опасности, а также класс зоны в соответствии с главами 5,7 и 8 Федерального закона «Технический регламент о требованиях пожарной безопасности» (п. 20 ППРвРФ).</w:t>
      </w:r>
    </w:p>
    <w:p w:rsidR="00A77B3E"/>
    <w:p w:rsidR="00A77B3E">
      <w:r>
        <w:t xml:space="preserve">То есть фио, как должностное лицо ... адрес, совершил административное правонарушение, предусмотренное ч. 13 ст. 19.5 КоАП РФ. </w:t>
      </w:r>
    </w:p>
    <w:p w:rsidR="00A77B3E">
      <w:r>
        <w:t xml:space="preserve">фио к мировому судье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ее отсутствие.</w:t>
      </w:r>
    </w:p>
    <w:p w:rsidR="00A77B3E">
      <w:r>
        <w:t xml:space="preserve">Исследовав материалы дела, прихожу к следующему. </w:t>
      </w:r>
    </w:p>
    <w:p w:rsidR="00A77B3E">
      <w:r>
        <w:t>Исходя из диспозиции ч. 13 ст. 19.5 КоАП РФ, административная ответственность по указанной статье наступает в том случае, если в установленный срок не будет выполнено законное предписание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>
      <w:r>
        <w:t>В силу ст. 6 Федерального закона от дата № 69-ФЗ «О пожарной безопасности»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безопасности.</w:t>
      </w:r>
    </w:p>
    <w:p w:rsidR="00A77B3E">
      <w:r>
        <w:t>Статьей 37 указанного Федерального закона установлена обязанность руководителей организаций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пожарной безопасности.</w:t>
      </w:r>
    </w:p>
    <w:p w:rsidR="00A77B3E">
      <w:r>
        <w:t>Согласно п.п. «е» п.9 Положения о федеральном государственном пожарном надзоре, утвержденного Постановлением Правительства РФ от дата N 290,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A77B3E">
      <w:r>
        <w:t>Установлено, что фио является директором ... адрес, что подтверждается копией приказа № 37-к от дата (л.д. 12), а также сведениями о юридическом лице из Единого государственного реестра юридических лиц (л.д. 16-19).</w:t>
      </w:r>
    </w:p>
    <w:p w:rsidR="00A77B3E">
      <w:r>
        <w:t>дата ОНД по адрес УНД ГУ МЧС России по РК во исполнение распоряжения главного государственного инспектора адрес по пожарному надзору от дата № 208, директора ... адрес было выдано предписание № 208/1/1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 соответствии с которым было предписано устранить следующие нарушения, выявленные в ходе проверки:</w:t>
      </w:r>
    </w:p>
    <w:p w:rsidR="00A77B3E">
      <w:r>
        <w:t>п. 1- помещения школы оборудовать установкой автоматической пожарной сигнализации (ст. 54 ФЗ - № 123 «Технический регламент о требованиях пожарной безопасности» таб. 1 НПБ 110-03);</w:t>
      </w:r>
    </w:p>
    <w:p w:rsidR="00A77B3E">
      <w:r>
        <w:t>п. 2- здание обеспечить системой эвакуации и оповещения людей о пожаре (ст. 54 ФЗ - № 123 «Технический регламент о требованиях пожарной безопасности», раздел 7, табл. 2 СП 3.13130.2009 «Система оповещения и управления эвакуацией людей при пожаре»);</w:t>
      </w:r>
    </w:p>
    <w:p w:rsidR="00A77B3E">
      <w:r>
        <w:t>п. 3- двери поэтажных коридоров, холлов застеклить армированным стеклом или выполнить глухими (п. 33 Правил противопожарного режима в Российской Федерации, утвержденных Постановлением Российской Федерации № 390 от дата, далее – ППРвРФ, п. 4.2.7 СП 1.13130.2009 «Эвакуационные пути и выходы»);</w:t>
      </w:r>
    </w:p>
    <w:p w:rsidR="00A77B3E">
      <w:r>
        <w:t>п. 4- обеспечить соблюдение проектных решений и требований нормативных документов по пожарной безопасности при эксплуатации эвакуационных путей и выходов (в том числе по, количеству, размерам и объемнопланировочным решениям эвакуационных путей и выходов) в соответствии с требованиями части 4 статьи 4 Федерального закона «Технический регламент о требованиях пожарной безопасности»);</w:t>
      </w:r>
    </w:p>
    <w:p w:rsidR="00A77B3E">
      <w:r>
        <w:t>п. 5- не допускать снятие предусмотренных проектной документацией дверей эвакуационных выходов из поэтажных коридоров, препятствующих распространению опасных факторов пожара на путях эвакуации (п. 23 ППРвРФ);</w:t>
      </w:r>
    </w:p>
    <w:p w:rsidR="00A77B3E">
      <w:r>
        <w:t>п. 6- не допускать использование горючих материалов для покрытий пола в общих коридорах с более высокой пожарной опасностью чем В2, РП2, Д3, Т2 (п.33 ППРвРФ, п. 4.3.2 СП 1.13130.2009 «Эвакуационные пути и выходы»);</w:t>
      </w:r>
    </w:p>
    <w:p w:rsidR="00A77B3E">
      <w:r>
        <w:t>п. 7- не допускать хранение в техническом помещении продукции, оборудования, мебели и других предметов (п. 23 ППРвРФ);</w:t>
      </w:r>
    </w:p>
    <w:p w:rsidR="00A77B3E">
      <w:r>
        <w:t>п. 8- не допускать эксплуатацию электропроводов и кабелей с видимыми нарушениями изоляции в помещениях подвала (п. 42 ППРвРФ);</w:t>
      </w:r>
    </w:p>
    <w:p w:rsidR="00A77B3E">
      <w:r>
        <w:t>п. 9- не допускать эксплуатацию светильников со снятыми колпаками (рассеивателями), предусмотренными конструкцией светильника в помещениях подвала (п. 42 ППРвРФ);</w:t>
      </w:r>
    </w:p>
    <w:p w:rsidR="00A77B3E">
      <w:r>
        <w:t>п. 10- обеспечить укомплектованность пожарных кранов внутреннего противопожарного водопровода пожарными рукавами (п. 57 ППРвРФ);</w:t>
      </w:r>
    </w:p>
    <w:p w:rsidR="00A77B3E">
      <w:r>
        <w:t>п. 11- обеспечить наличие на дверях помещений производственного и складского назначения обозначений их категорий по взрывопожарной и пожарной опасности, а также класс зоны в соответствии с главами 5,7 и 8 Федерального закона «Технический регламент о требованиях пожарной безопасности» (п. 20 ППРвРФ).</w:t>
      </w:r>
    </w:p>
    <w:p w:rsidR="00A77B3E">
      <w:r>
        <w:t>Указанный в предписании № 208/1/1 от дата срок устранения нарушений требований пожарной безопасности – до дата (л.д. 9-10).</w:t>
      </w:r>
    </w:p>
    <w:p w:rsidR="00A77B3E">
      <w:r>
        <w:t>Распоряжением (приказом) органа государственного пожарного надзора № 18 от дата назначено проведение внеплановой выездной проверки в отношении ... адрес, с целью контроля за выполнением ранее выданного предписания № 208/1/1 от дата (л.д. 3-4). С распоряжением о проведении проверки фио была ознакомлена под подпись дата (л.д. 4).</w:t>
      </w:r>
    </w:p>
    <w:p w:rsidR="00A77B3E">
      <w:r>
        <w:t>В ходе проведения проверки было установлено, что выявленные ранее нарушения требований пожарной безопасности, указанные в предписании № 208/1/1 от дата, на момент проведения проверки не были устранены в полном объеме, что подтверждается копией акта проверки № 18 от дата (л.д. 5-6). С актом проверки фио в день проведения проверки была ознакомлена, что подтверждается ее подписью в акте.</w:t>
      </w:r>
    </w:p>
    <w:p w:rsidR="00A77B3E">
      <w:r>
        <w:t xml:space="preserve">По результатам проведенной проверки директору ... адрес органом государственного пожарного надзора было выдано новое предписание об устранении вышеизложенного нарушения требований пожарной безопасности, с указанием срока устранения нарушения – дата (л.д. 7-8). 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>Таким образом, бездействие директора ... адрес квалифицируется по ч. 13 ст. 19.5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 xml:space="preserve">С учетом личности виновного, характера совершенного административного правонарушения, отсутствием обстоятельств, отягчающих административную ответственность, полагаю возможным назначить фио наказание в виде штрафа, установленного санкцией ч. 13 ст. 19.5 КоАП РФ для должностных лиц, в минимальном размере. 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13 ст. 19.5 КоАП РФ, и назначить ей наказание в виде административного штрафа в размере сумма.</w:t>
      </w:r>
    </w:p>
    <w:p w:rsidR="00A77B3E">
      <w:r>
        <w:t xml:space="preserve"> Штраф необходимо уплатить по следующим реквизитам: получатель - УФК по адрес (ГУ МЧС России по адрес); Банк получателя - Отделение адрес, БИК телефон, счет № 40101810335100010001, КБК телефон телефон, ОКТМО телефон, ИНН телефон, КПП телефон, УИН начисления 17700500019000312328.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</w:t>
      </w:r>
    </w:p>
    <w:p w:rsidR="00A77B3E">
      <w:r>
        <w:t>Разъяснить фио, что в соответствии с ч.1 ст.20.25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>
      <w:r>
        <w:t>Мировой судья:</w:t>
        <w:tab/>
        <w:tab/>
        <w:t xml:space="preserve">                     </w:t>
        <w:tab/>
        <w:t xml:space="preserve">                                           фио</w:t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