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Дело № ...-87/...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     </w:t>
        <w:tab/>
        <w:t xml:space="preserve">          адрес</w:t>
      </w:r>
    </w:p>
    <w:p w:rsidR="00A77B3E">
      <w:r>
        <w:t xml:space="preserve">Мировой судья судебного участка № ...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фио, паспортные данные, работающего ... наименование организации, зарегистрированного по адресу: адрес,</w:t>
      </w:r>
    </w:p>
    <w:p w:rsidR="00A77B3E">
      <w:r>
        <w:t>по ч. 1 ст. 15.6 КоАП РФ,</w:t>
      </w:r>
    </w:p>
    <w:p w:rsidR="00A77B3E">
      <w:r>
        <w:t xml:space="preserve"> </w:t>
        <w:tab/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(место нахождения: адрес, ...), не представил в установленный законодательством о налогах и сборах срок в налоговый орган по месту учета налоговую декларацию по налогу на прибыль за 3 месяца, квартальный дата, что является нарушением требований п. 3 ст. 289 НК РФ.</w:t>
      </w:r>
    </w:p>
    <w:p w:rsidR="00A77B3E">
      <w:r>
        <w:t xml:space="preserve">Так, предельным сроком предоставления налоговой декларации по налогу на прибыль за 3 месяца, квартальный дата не позднее дата. фио такая отчетность была представлена дата, то есть с нарушением срока.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материалы дела, прихожу к следующему выводу.</w:t>
      </w:r>
    </w:p>
    <w:p w:rsidR="00A77B3E">
      <w:r>
        <w:t>В силу п. 3 ст. 289 НК РФ налогоплательщики обязаны предоставлять в налоговый орган по месту учета налоговые декларации (расчеты) не позднее 25 календарных дней со дня окончания соответствующего отчетного периода.</w:t>
      </w:r>
    </w:p>
    <w:p w:rsidR="00A77B3E">
      <w:r>
        <w:t>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№ 91032317400033900002 от дата, составленным уполномоченным лицом в соответствии с требованиями КоАП РФ (л.д. 1-2); копией акта № 9122 от дата об обнаружении фактов, свидетельствующих о предусмотренных НК РФ налоговых правонарушениях (л.д. 8-10); сведениям фио 3 ПРОМ (л.д. 11); сведениями о фио (л.д. 12); выпиской из ЕГРЮЛ от дата (л.д. 13-17).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>Действия фио, как директора наименование организации, то есть должностного лица указанного юридического лица,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0410760300245000872415124, наименование платежа – штраф по делу об административном правонарушении                № ...-87/....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