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Дело № 5-24-100/2025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</w:t>
        <w:tab/>
        <w:tab/>
        <w:t xml:space="preserve">  адрес</w:t>
      </w:r>
    </w:p>
    <w:p w:rsidR="00A77B3E">
      <w:r>
        <w:t xml:space="preserve">Мировой судья судебного участка ... Алуштинского  судебного района (городской адрес) адрес фио, 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Межрайонной ... по адрес, в отношении должностного лица</w:t>
      </w:r>
    </w:p>
    <w:p w:rsidR="00A77B3E">
      <w:r>
        <w:t>фио, паспортные данные, ... ... директора наименование организации (юридический адрес: адрес, адрес), проживающего по адресу: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директором наименование организации (юридический адрес: адрес, адрес), нарушил установленный законодательством о налогах и сборах срок представления налоговой декларации по налогу, уплачиваемому в связи с применением упрощенной системы налогообложения (...) за дата, что является нарушением требований п. 1 ч. 1 ст. 346.23 НК РФ.</w:t>
      </w:r>
    </w:p>
    <w:p w:rsidR="00A77B3E">
      <w:r>
        <w:t>Так, в соответствии с п. 1 ч. 1 ст. 346.23 НК Российской Федерации по итогам налогового периода налогоплательщики представляют налоговую декларацию в налоговый орган по месту нахождения организации не позднее дата года, следующего за истекшим налоговым периодом.</w:t>
      </w:r>
    </w:p>
    <w:p w:rsidR="00A77B3E">
      <w:r>
        <w:t xml:space="preserve">Следовательно, предельный срок представления налоговой декларации по налогу, уплачиваемому в связи с применением упрощенной системы налогообложения (...) за дата является дата. </w:t>
      </w:r>
    </w:p>
    <w:p w:rsidR="00A77B3E">
      <w:r>
        <w:t xml:space="preserve">фио представил в налоговый орган налоговую декларацию по налогу, уплачиваемому в связи с применением упрощенной системы налогообложения (...) за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>фио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 xml:space="preserve"> Учитывая, что в действиях фио усматриваются признаки состава вмененного ему административного правонарушения, принимая во внимание отсутствие ходатайства об отложении слушания дела либо рассмотрения дела с непосредственным участием заинтересованных лиц, - полагаю возможным рассмотреть дело в отсутствие лица, в отношении которого ведется производство по делу об административном правонарушении, что в том числе соответствует положениям ч. 2 ст. 25.1 КоАП РФ.</w:t>
      </w:r>
    </w:p>
    <w:p w:rsidR="00A77B3E">
      <w:r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от дата, составленным уполномоченным должностным лицом в соответствии с требованиями КоАП РФ (л.д. 1-2); копией акта налоговой проверки № ... от дата (л.д. 7-9); копией квитанции (л.д. 11);  выпиской из ЕГРЮЛ (л.д. 13-15); сведениями фио, которыми подтверждается факт представления в налоговый орган налоговой декларации (...) – дата, то есть с нарушением установленного законом срока (л.д. 10).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и семейное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установленных по делу обстоятельств, личности виновного, отсутствием обстоятельств, смягчающих и отягчающих ответственность,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>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...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