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5-24-103/2020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</w:t>
        <w:tab/>
        <w:tab/>
        <w:tab/>
        <w:tab/>
        <w:t xml:space="preserve">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>фио, паспортные данные, гражданина Российской Федерации, женатого, директора филиала наименование организации,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филиала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расчет авансовых платежей по налогу на прибыль за дата, что является нарушением требований п. 3 ст. 289 НК РФ.</w:t>
      </w:r>
    </w:p>
    <w:p w:rsidR="00A77B3E">
      <w:r>
        <w:t>В соответствии с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истечению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 w:rsidR="00A77B3E">
      <w:r>
        <w:t xml:space="preserve">Так, предельный срок предоставления расчета авансовых платежей по налогу на прибыль за дата является дата. Фактически фио расчет авансовых платежей по налогу на прибыль за дата не представил.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2 ст. 285 НК РФ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77B3E">
      <w: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Исследовав представленные материалы дела, мировой судья приходит к выводу о том, что 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№ 91031933911776000001 от дата, составленным уполномоченным лицом в соответствии с требованиями КоАП РФ (л.д. 1-2); копией акта № 1714 от дата об обнаружении фактов, свидетельствующих о предусмотренных НК РФ налоговых правонарушениях (л.д. 4-6).</w:t>
      </w:r>
    </w:p>
    <w:p w:rsidR="00A77B3E">
      <w:r>
        <w:t xml:space="preserve">           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5-24-103/2020.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 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