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5-24-106/2021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Янгиюль Ташкентской адрес. ССР, гражданина Российской Федерации, не работающего, не женатого, проживающего по адресу: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на автомобиле марки  марка автомобиля, государственный регистрационный знак ..., перевозил лом черных металлов весом 320 кг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 В материалах дела содержится ходатайство о рассмотрении дела в его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его отсутствие. 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рапортом сотрудника ГИБДД о выявлении факта совершенного правонарушения (л.д. 3)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Обстоятельств, смягчающих ответственность за совершенное правонарушение, не установлено.</w:t>
      </w:r>
    </w:p>
    <w:p w:rsidR="00A77B3E">
      <w:r>
        <w:t>К числу обстоятельств, отягчающих ответственность, мировой судья относит повторное совершение однородного административного правонарушения.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без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без конфискации предметов административного правонарушения - лома черных металлов.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5-24-106/2021».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