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5-24-115/2022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генерального директора наименование организации (далее по тексту – наименование организации), проживающей по адресу: адрес,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...» за дата были представлены дата в форме электронного документа с использованием информационно-телекоммуникационных сетей,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000020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16-17); результатами проверки сроков сдачи отчетности (л.д. 5,6).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