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...119/2024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 xml:space="preserve">                            адрес</w:t>
      </w:r>
    </w:p>
    <w:p w:rsidR="00A77B3E">
      <w:r>
        <w:t xml:space="preserve">Мировой судья судебного участка № ...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ИНН ... являющегося ... наименование организации,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... наименование организации (место нахождения: адрес), нарушил установленный законодательством о налогах и сборах срок представления декларации по налогу на прибыль за 12 месяцев, квартальный дата в налоговый орган по месту учета, что является нарушением требований п. 4 ст. 289 НК РФ.</w:t>
      </w:r>
    </w:p>
    <w:p w:rsidR="00A77B3E">
      <w:r>
        <w:t>Так, в соответствии с п. 4 ст. 289 НК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 xml:space="preserve">Следовательно, предельный срок представления декларации по налогу на прибыль за 12 месяцев, квартальный дата является не позднее дата. </w:t>
      </w:r>
    </w:p>
    <w:p w:rsidR="00A77B3E">
      <w:r>
        <w:t xml:space="preserve">фио представил в налоговый орган декларацию по налогу на прибыль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копией акта налоговой проверки № 994 от дата (л.д. 8-10); сведениями фио, которыми подтверждается факт представления в налоговый орган декларации на прибыли за дата – дата, то есть с нарушением установленного законом срока (л.д. 11); выпиской из ЕГРЮЛ согласно которой фио является ... наименование организации (л.д. 14-17).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