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5-24-135/2019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... 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 – фио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данныеадрес, гражданки Российской Федерации, председателя правления наименование организации (далее по тексту – ...»), 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правления ...» (место нахождения: адрес), не представила в установленный законодательством о налогах и сборах срок в налоговый орган по месту учета расчет по страховым взносам за первый квартал дата, что является нарушением требований п.п. 4 п. 1 ст. 23 НК РФ.</w:t>
      </w:r>
    </w:p>
    <w:p w:rsidR="00A77B3E">
      <w:r>
        <w:t xml:space="preserve">           Так,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представила в налоговый орган расчет по страховым взносам за первый квартал дата с нарушением установленного срока –дата,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 xml:space="preserve">          фио в суде виновной себя в совершении административного правонарушения признала полностью. </w:t>
      </w:r>
    </w:p>
    <w:p w:rsidR="00A77B3E">
      <w:r>
        <w:t xml:space="preserve">         </w:t>
        <w:tab/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91031905207157700001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9313 от дата, из которого следует, что в ходе камеральной налоговой проверки был установлен факт нарушения ...» обязанности по представлению в установленный законодательством о налогах и сборах срок расчет по страховым взносам за первый квартал дата (л.д. 9-12);</w:t>
      </w:r>
    </w:p>
    <w:p w:rsidR="00A77B3E">
      <w:r>
        <w:t xml:space="preserve">- сведениями фио 2.7.230.07, которыми подтверждается факт представления ...» в налоговый орган расчет по страховым взносам в электронной форме за первый квартал дата дата, то есть с нарушением установленного законом срока (л.д. 9). </w:t>
      </w:r>
    </w:p>
    <w:p w:rsidR="00A77B3E">
      <w:r>
        <w:t>- выпиской из ЕГРЮЛ от дата, согласно которой фио является председателем правления ...» (л.д. 16-17).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которая ранее к административной ответственности за нарушение законодательства о налогах и сборах не привлекалась,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постановления, через мирового судью судебного участка № 24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