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5-24-135/2020</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фио ..., паспортные данные, не женатого, не работающего, проживающего по адресу: адрес,</w:t>
      </w:r>
    </w:p>
    <w:p w:rsidR="00A77B3E">
      <w:r>
        <w:t>по ч. 4 ст. 12.2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 xml:space="preserve">фио дата в время на 693-м км.+100 м. адрес, в нарушение адрес положений по допуску транспортных средств к эксплуатации и обязанностях должностных лиц по обеспечению безопасности дорожного движения, управлял транспортным средством марки марка автомобиля, государственный регистрационный знак ..., с заведомо подложными государственными регистрационными знаками. </w:t>
      </w:r>
    </w:p>
    <w:p w:rsidR="00A77B3E">
      <w:r>
        <w:t>В судебном заседании фио виновным себя в совершении правонарушения не признал и пояснил, что приобрел транспортное средство марки марка автомобиля, государственный регистрационный знак ..., дата, то есть в день, когда он был остановлен сотрудниками ГИБДД. О том, что на автомобиле установлены подложные государственные регистрационные знаки, он не знал, поскольку об этом он не был предупрежден лицом, которое продало ему транспортное средство. Просил производство по делу прекратить ввиду отсутствия в его действиях состава административного правонарушения.</w:t>
      </w:r>
    </w:p>
    <w:p w:rsidR="00A77B3E">
      <w:r>
        <w:t>Выслушав лицо, в отношении которого ведется производство по делу об административном правонарушении, свидетелей – фио, а также должностных лиц ОГИБДД ОМВД России по адрес фио и фио, изучив материалы дела, мировой судья приходит к следующему выводу.</w:t>
      </w:r>
    </w:p>
    <w:p w:rsidR="00A77B3E">
      <w:r>
        <w:t>В силу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дата № 1090, запрещается эксплуатация транспортных средств, имеющих скрытые, поддельные, измененные номера узлов и агрегатов или регистрационные знаки.</w:t>
      </w:r>
    </w:p>
    <w:p w:rsidR="00A77B3E">
      <w:r>
        <w:t>В соответствии с частью 4 статьи 12.2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A77B3E">
      <w:r>
        <w:t xml:space="preserve">В пункте 4 постановления Пленума Верховного Суда Российской Федерации № 20 от дата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 регистрационными знаками) статьи 12.2 КоАП РФ под 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 </w:t>
      </w:r>
    </w:p>
    <w:p w:rsidR="00A77B3E">
      <w:r>
        <w:t>Как усматривается из протокола об административном правонарушении серии 82 АП № 082780 от дата, фио дата в время на 693-м км.+100 м. адрес управлял транспортным средством марки марка автомобиля, государственный регистрационный знак ..., с заведомо подложными государственными регистрационными знаками.</w:t>
      </w:r>
    </w:p>
    <w:p w:rsidR="00A77B3E">
      <w:r>
        <w:t>Указанные обстоятельства подтверждаются собранными по делу доказательствами, а именно: протоколом об административном правонарушении (л.д. 1), карточкой учета транспортного средства марки марка автомобиля, цвет кузова синий, номер кузова 210113503587, имеющего государственный регистрационный знак ... (л.д. 3); фотоизображением транспортного средства, которым управлял фио, на котором установлен государственный регистрационный знак ... и номер кузова которого не соответствует номеру, указанному в карточке учета транспортного средства, имеющего данный государственный регистрационный знак (л.д. 4).</w:t>
      </w:r>
    </w:p>
    <w:p w:rsidR="00A77B3E">
      <w:r>
        <w:t>Указанные выше доказательства являются допустимыми, достоверными и достаточными в соответствии с требованиями статьи 26.11 Кодекса Российской Федерации об административных правонарушениях.</w:t>
      </w:r>
    </w:p>
    <w:p w:rsidR="00A77B3E">
      <w:r>
        <w:t>В судебном заседании также была допрошена в качестве свидетеля фио, которая пояснила, что примерно три года назад она продала, однако до настоящего времени не сняла с учета принадлежащее ей транспортное средство марки марка автомобиля голубого цвета, государственный регистрационный знак .... Кому было продано транспортное средство, она не помнит, фио не знает. О дальнейшей судьбе транспортного средства ей ничего неизвестно.</w:t>
      </w:r>
    </w:p>
    <w:p w:rsidR="00A77B3E">
      <w:r>
        <w:t>Мировым судьей также были допрошены в качестве свидетелей сотрудники ОГИБДД ОМВД России по адрес фио и фио, которые пояснили, что дата ими было остановлено транспортное средство под управлением фио, на котором был установлен государственный регистрационный знак .... В дальнейшем в ходе проведенной проверки было установлено, что автомобиль, которым управлял фио, номер кузова телефон, имеет иной государственный регистрационный знак – К822НР82.</w:t>
      </w:r>
    </w:p>
    <w:p w:rsidR="00A77B3E">
      <w:r>
        <w:t>То есть в данном случае фио управлял транспортным средством, на котором были установлены государственные регистрационные знаки, выданные на другое транспортное средство.</w:t>
      </w:r>
    </w:p>
    <w:p w:rsidR="00A77B3E">
      <w:r>
        <w:t>При таких обстоятельствах его действия образуют объективную сторону состава правонарушения, предусмотренного частью 4 статьи 12.2 Кодекса Российской Федерации об административных правонарушениях, а именно управление транспортным средством с заведомо подложными государственными регистрационными знаками.</w:t>
      </w:r>
    </w:p>
    <w:p w:rsidR="00A77B3E">
      <w:r>
        <w:t>Суд находит несостоятельным довод фио о том, что он не знал о подложности установленных на автомобиле под его управлением государственных регистрационных знаков, поскольку автомобиль он приобрел в день, когда был остановлен сотрудниками ГИБДД, а именно дата.</w:t>
      </w:r>
    </w:p>
    <w:p w:rsidR="00A77B3E">
      <w:r>
        <w:t>Так, в соответствии с п. 2.3.1 Правил дорожного движения перед выездом фио был обязан проверить соответствие транспортного средства, которым он управлял, Основным положениям, в частности, требованиям п. 11, запрещающего эксплуатацию транспортного средства, имеющего скрытые, поддельные, измененные номера узлов и агрегатов или регистрационные знаки.</w:t>
      </w:r>
    </w:p>
    <w:p w:rsidR="00A77B3E">
      <w:r>
        <w:t xml:space="preserve">Кроме того, представленный им суду договор купли-продажи транспортного средства от дата нельзя признать допустимым доказательством, поскольку согласно тексту договора автомобиль марки марка автомобиля, государственный регистрационный знак ..., принадлежит фио В то же время, согласно исследованным судом материалам дела собственником транспортного средства значится фио Доказательств перехода права собственности на транспортное средство фио лицом, в отношении которого ведется производство по делу об административном правонарушении, представлено не было. </w:t>
      </w:r>
    </w:p>
    <w:p w:rsidR="00A77B3E">
      <w:r>
        <w:t>Согласно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При назначении наказания учитывается характер совершенного правонарушения, личность виновного, его имущественное положение, отсутствие обстоятельств, смягчающих и отягчающих ответственность за совершенное правонарушение.</w:t>
        <w:tab/>
        <w:t xml:space="preserve"> </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лишения права управления транспортными средствами, что соответствует санкции ч. 4 ст. 12.2 КоАП.</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 xml:space="preserve">         </w:t>
        <w:tab/>
        <w:t>На основании изложенного, руководствуясь ст. ст. 29.10, 29.11 КоАП РФ, мировой судья</w:t>
      </w:r>
    </w:p>
    <w:p w:rsidR="00A77B3E"/>
    <w:p w:rsidR="00A77B3E"/>
    <w:p w:rsidR="00A77B3E">
      <w:r>
        <w:t>ПОСТАНОВИЛ:</w:t>
      </w:r>
    </w:p>
    <w:p w:rsidR="00A77B3E"/>
    <w:p w:rsidR="00A77B3E">
      <w:r>
        <w:t>фио ... признать виновным в совершении административного правонарушения, предусмотренного частью 4 статьи 12.2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6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ОГИБДД ОМВД России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