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5-24-148/2020 </w:t>
      </w:r>
    </w:p>
    <w:p w:rsidR="00A77B3E">
      <w:r>
        <w:t>П О С Т А Н О В Л Е Н И Е</w:t>
      </w:r>
    </w:p>
    <w:p w:rsidR="00A77B3E">
      <w:r>
        <w:t>по делу об административном правонарушении</w:t>
      </w:r>
    </w:p>
    <w:p w:rsidR="00A77B3E">
      <w:r>
        <w:t>дата                                                                              адрес</w:t>
      </w:r>
    </w:p>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в открытом судебном заседании дело об административном правонарушение в отношении: </w:t>
      </w:r>
    </w:p>
    <w:p w:rsidR="00A77B3E">
      <w:r>
        <w:t>... фио, паспортные данные, гражданина Российской Федерации, разведенного, имеющего на иждивении двоих малолетних детей: ... и паспортные данные, работающего электромонтером наименование организации, ранее не привлекаемого к административной ответственности, проживающего по адресу: адрес, адрес,</w:t>
      </w:r>
    </w:p>
    <w:p w:rsidR="00A77B3E">
      <w:r>
        <w:t xml:space="preserve">о привлечении его к административной ответственности за совершение правонарушения, предусмотренного ч. 2 ст. 12.24 Кодекса Российской Федерации об административных правонарушениях (далее по тексту – КоАП РФ), </w:t>
      </w:r>
    </w:p>
    <w:p w:rsidR="00A77B3E">
      <w:r>
        <w:t>У С Т А Н О В И Л:</w:t>
      </w:r>
    </w:p>
    <w:p w:rsidR="00A77B3E">
      <w:r>
        <w:t>...фио дата в время на 707-м км.+080м. адрес с Украиной-Симферополь-Алушта-Ялта», управляя транспортным средством марки марка автомобиля, государственный регистрационный знак ..., неправильно выбрал скоростной режим, обеспечивающий постоянный контроль за движением транспортного средства, не принял мер для снижения скорости вплоть до полной остановки и совершил наезд на остановившийся троллейбус марки «Богдан», бортовой № 8407 под управлением фио В результате ДТП пассажир автомобиля марки марка автомобиля ...фио получила телесные повреждения, повлекшие причинение средней степени тяжести вреда здоровью, то есть совершил правонарушение, предусмотренное ч. 2 ст. 12.24 КоАП РФ.</w:t>
      </w:r>
    </w:p>
    <w:p w:rsidR="00A77B3E">
      <w:r>
        <w:t>В судебном заседании ...фио вину в правонарушении признал, раскаялся в содеянном, пояснила, что потерпевшая является его матерью.</w:t>
      </w:r>
    </w:p>
    <w:p w:rsidR="00A77B3E">
      <w:r>
        <w:t>Потерпевшая в судебное заседание не явилась, представила заявление с просьбой о рассмотрении дела в ее отсутствие. Также просила прекратить производство по делу, каких-либо претензий к ...фио не имеет.</w:t>
      </w:r>
    </w:p>
    <w:p w:rsidR="00A77B3E">
      <w:r>
        <w:t>В соответствии с положениями ч. 3 ст. 25.2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77B3E">
      <w:r>
        <w:t>При таких основаниях, учитывая извещение потерпевшей о времени и месте рассмотрения дела, принимая во внимание заявленное ею ходатайство о рассмотрении дела в отсутствие, - имеются предусмотренные законом основания для рассмотрения дела в отсутствие потерпевшей.</w:t>
      </w:r>
    </w:p>
    <w:p w:rsidR="00A77B3E">
      <w:r>
        <w:t>Выслушав ...фио, исследовав материалы дела, суд приходит к выводу о наличии в его действиях состава правонарушения, предусмотренного ч. 2 ст. 12.24 КоАП РФ.</w:t>
      </w:r>
    </w:p>
    <w:p w:rsidR="00A77B3E">
      <w:r>
        <w:t>Вина ...фио в совершении данного административного правонарушения подтверждается материалами дела, в том числе: протоколом об административном правонарушении серии 82 АП № 011277 от дата, составленным в присутствии лица, в отношении которого ведется производство по делу об административном правонарушении (л.д.1); определением о возбуждении дела об административном правонарушении и проведении административного расследования от дата (л.д. 4); рапортами о совершенном дорожно-транспортном происшествии (л.д. 5-9); схемой места совершения административного правонарушения (л.д. 10); фототаблицей (л.д. 11, 12); протоколом осмотра места совершения административного правонарушения от дата (л.д. 13-16); письменным объяснением фио (л.д. 25); заключением эксперта № 15 от дата, согласно выводам которого обнаруженные у ...фио повреждения вызвали длительное расстройство здоровья, продолжительностью свыше трех недель, и относятся к повреждениям, причинившим средней степени тяжести вред здоровью человека (л.д. 40-41).</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...фио в ходе производства по делу об административном правонарушении были соблюдены. </w:t>
      </w:r>
    </w:p>
    <w:p w:rsidR="00A77B3E">
      <w:r>
        <w:t>Согласно п. 10.1 ПДД РФ,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движения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A77B3E">
      <w:r>
        <w:t>Принимая во внимание совокупность вышеизложенных доказательств, суд приходит к выводу о том, что ...фио, в нарушение требований вышеприведенных Правил дорожного движения, не выбрал безопасную скорость движения, в результате чего допустил столкновение с троллейбусом, что повлекло причинение средней тяжести вреда здоровью ...фио</w:t>
      </w:r>
    </w:p>
    <w:p w:rsidR="00A77B3E">
      <w:r>
        <w:t>При таких обстоятельствах в действиях ...фио имеется состав правонарушения, предусмотренного ч. 2 ст. 12.24 КоАП РФ, а именно нарушение Правил дорожного движения, повлекшее причинение средней тяжести вреда здоровью потерпевшего.</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 xml:space="preserve">Обстоятельствами, смягчающими административную ответственность в соответствии со ст. 4.2 КоАП РФ мировой судья признает полное признание вины, чистосердечное раскаяние в содеянном, нахождение на иждивении малолетних детей. </w:t>
      </w:r>
    </w:p>
    <w:p w:rsidR="00A77B3E">
      <w:r>
        <w:t>Обстоятельств, отягчающих административную ответственность в соответствии со ст. 4.3 КоАП РФ мировым судьей не установлено.</w:t>
      </w:r>
    </w:p>
    <w:p w:rsidR="00A77B3E">
      <w:r>
        <w:t>Судом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 xml:space="preserve">При назначении наказания в соответствии со ст. 4.1-4.3 КоАП РФ, суд учитывает мнение потерпевшей, которая просила прекратить производство по делу.     </w:t>
      </w:r>
    </w:p>
    <w:p w:rsidR="00A77B3E">
      <w:r>
        <w:t>При таких обстоятельствах суд считает необходимым назначить ...фио  наказание в виде административного штрафа, что предусмотрено санкцией ч. 2 ст. 12.24 КоАП РФ.</w:t>
      </w:r>
    </w:p>
    <w:p w:rsidR="00A77B3E">
      <w:r>
        <w:t xml:space="preserve">Вместе с тем, согласно положениям ч.ч. 2.2, 2.3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w:t>
      </w:r>
    </w:p>
    <w:p w:rsidR="00A77B3E">
      <w: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соответствующей статьей или частью статьи раздела II настоящего Кодекса.</w:t>
      </w:r>
    </w:p>
    <w:p w:rsidR="00A77B3E">
      <w:r>
        <w:t>Мировой судья, учитывая характер совершенного правонарушения, личность ...фио, который ранее к административной ответственности не привлекался, имеет на иждивении двоих несовершеннолетних детей; принимая во внимание смягчающие ответственность обстоятельства, а также учитывая мнение потерпевшей, просившей прекратить производство по делу, - находит возможным назначить ...фио наказание с применением ч. 2.2 ст. 4.1 КоАП РФ, в виде административного штрафа в размере менее минимального размера, предусмотренного ч. 2 ст. 12.24 КоАП РФ</w:t>
      </w:r>
    </w:p>
    <w:p w:rsidR="00A77B3E">
      <w:r>
        <w:t xml:space="preserve"> На основании изложенного, руководствуясь ст. ст. 29.9, 29.10 КоАП РФ, мировой судья</w:t>
      </w:r>
    </w:p>
    <w:p w:rsidR="00A77B3E"/>
    <w:p w:rsidR="00A77B3E">
      <w:r>
        <w:t>П О С Т А Н О В И Л:</w:t>
      </w:r>
    </w:p>
    <w:p w:rsidR="00A77B3E"/>
    <w:p w:rsidR="00A77B3E">
      <w:r>
        <w:t>... фио признать виновным в совершении административного правонарушения, предусмотренного ч. 2 ст. 12.24 Кодекса Российской Федерации об административных правонарушениях и назначить ему административное наказание, с применением ч. 2 ст. 12.24 КоАП РФ, в виде административного штрафа в размере 5 000 (пять тыся) рублей.</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18810491201500000233.</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w:t>
      </w:r>
    </w:p>
    <w:p w:rsidR="00A77B3E">
      <w:r>
        <w:t xml:space="preserve">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