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5-24-166/2021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индивидуального предпринимателя, женатого, имеющего на иждивении малолетнего сына, паспортные данные,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114062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малолетнего ребенка.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5-24-166/2021».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