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...-180/...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 xml:space="preserve">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в отношении </w:t>
      </w:r>
    </w:p>
    <w:p w:rsidR="00A77B3E">
      <w:r>
        <w:t>... фио, паспортные данные, адрес, АР адрес; гражданина РФ; не женатого; на иждивении несовершеннолетних детей не имеющего; инвалидность отрицающего; работающего ... в наименование организации; зарегистрированного и проживающего по адресу: адрес, адрес...,</w:t>
      </w:r>
    </w:p>
    <w:p w:rsidR="00A77B3E">
      <w:r>
        <w:t>по ч. 1 ст. 6.9 Кодекса Российской Федерации об административных правонарушениях (далее по тексту – КоАП РФ),</w:t>
      </w:r>
    </w:p>
    <w:p w:rsidR="00A77B3E"/>
    <w:p w:rsidR="00A77B3E">
      <w:r>
        <w:t xml:space="preserve"> </w:t>
        <w:tab/>
        <w:tab/>
        <w:tab/>
        <w:tab/>
        <w:tab/>
        <w:t xml:space="preserve">  У С Т А Н О В И Л:</w:t>
      </w:r>
    </w:p>
    <w:p w:rsidR="00A77B3E"/>
    <w:p w:rsidR="00A77B3E">
      <w:r>
        <w:t>дата... в время гражданин фио..., находясь по адресу: адрес, адрес, вблизи д. ...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основания полагать что он потребил наркотические средства либо психотропные вещества без назначения врача либо новые потенциально опасные психотропные вещества. Тем самым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раскаялся в содеянном. Просил суд назначить ему минимальное наказание в виде штрафа. </w:t>
      </w:r>
    </w:p>
    <w:p w:rsidR="00A77B3E">
      <w:r>
        <w:t>Заслушав ... ...,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 xml:space="preserve">Факт совершения фио... административного правонарушения, предусмотренного ч.1 ст.6.9 КоАП РФ, и его виновность подтверждаются исследованными в судебном заседании доказательствами: протоколом об административном правонарушении от дата..., с которым фио... был ознакомлен (л.д. 2); рапортом УУП ОМВД России по адрес от дата... (л.д. 4); протоколом о направлении на медицинское освидетельствование от дата... согласно которого, фио... отказался от прохождения медицинского освидетельствования (л.д. 5); протоколом о доставлении лица, совершившего административное правонарушение от дата... (л.д. 7);  копией протокола об административном задержании от дата... (л.д. 8); справкой на физическое лицо (л.д. 9-...). </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 ...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раскаяние лица, совершившего административное правонарушение.  </w:t>
      </w:r>
    </w:p>
    <w:p w:rsidR="00A77B3E">
      <w:r>
        <w:t xml:space="preserve">Обстоятельств, отягчающих административную ответственность, судом не установлено.  </w:t>
      </w:r>
    </w:p>
    <w:p w:rsidR="00A77B3E">
      <w:r>
        <w:tab/>
        <w:t xml:space="preserve">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 xml:space="preserve"> </w:t>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 наркотических веществ, не установлено; ранее фио...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фио ...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 фио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штрафа в размере  сумма (сумма прописью).</w:t>
      </w:r>
    </w:p>
    <w:p w:rsidR="00A77B3E">
      <w:r>
        <w:tab/>
        <w:t xml:space="preserve">Штраф подлежит перечислению на следующие реквизиты: наименование получателя платежа – УФК по адрес (Министерство юстиции адрес), ОГРН 1149...2019164, ИНН: телефон..., КПП: телефон......, Банк получателя: Отделение адрес Банка России//УФК по адрес, БИК: телефон..., Единый казначейский счет 40...28...645370000035, казначейский счет 03...0643000000017500, лицевой счет телефон в УФК по адрес, Код сводного реестра телефон, ОКТМО – телефон; код бюджетной классификации  КБК телефон... телефон, УИН 04...760300245001802406116. Назначение платежа: «штраф по делу об административном правонарушении по постановлению №5-24-180/... от дата...». </w:t>
      </w:r>
    </w:p>
    <w:p w:rsidR="00A77B3E">
      <w:r>
        <w:t xml:space="preserve">            Квитанцию об уплате административного штрафа  необходимо представить в судебный участок № ...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