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5-24-183/2021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w:t>
        <w:tab/>
        <w:t xml:space="preserve">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работающего заведующим Лучистовским сельским клубом, женатого, имеющего на иждивении малолетнего ребенка, паспортные данные,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33 по адрес в адрес адрес, управляя мопедом марки марка автомобиля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В суде фио вину свою в содеянном признал.</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запах алкоголя изо рта, резкое изменение окраски кожных покровов лица,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№115295 от дата, из которого следует, что фио дата в время в районе дома № 33 по адрес в адрес адрес, управляя мопедом марки марка автомобиля ...», без государственного регистрационного знака,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существенных недостатков, которые могли бы повлечь его недействительность, протокол не содержит;</w:t>
      </w:r>
    </w:p>
    <w:p w:rsidR="00A77B3E">
      <w:r>
        <w:t>- протоколом серии 82 ОТ № 009380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50 МВ № 043549 от дата о направлении фио на медицинское освидетельствование на состояние опьянения ввиду отказа от прохождения освидетельствования на состояние алкогольного опьянения (л.д. 4);</w:t>
      </w:r>
    </w:p>
    <w:p w:rsidR="00A77B3E">
      <w:r>
        <w:t xml:space="preserve">- видеозаписью мер обеспечения производства по делу об административном правонарушении (л.д. 5).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имущественное и семейное положение фио</w:t>
      </w:r>
    </w:p>
    <w:p w:rsidR="00A77B3E">
      <w:r>
        <w:t>Так, он женат, имеет на иждивении малолетнего ребенка, работает.</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К числу смягчающих ответственность обстоятельств суд относит признание вины.</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18810491211500001271.</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23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