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Дело № 5-24-191/2023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  <w:t xml:space="preserve">                    </w:t>
      </w:r>
      <w:r>
        <w:tab/>
        <w:t xml:space="preserve">                  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</w:t>
      </w:r>
      <w:r>
        <w:t>ссии № 8 по адрес, в отношении должностного лица</w:t>
      </w:r>
    </w:p>
    <w:p w:rsidR="00A77B3E">
      <w:r>
        <w:t>фио, паспортные данные, ..., работающего директором наименование организации (далее по тексту - наименование организации),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</w:t>
      </w:r>
      <w:r>
        <w:t>сь должностным лицом – директором наименование организации (место нахождения: адрес, адрес), нарушил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</w:t>
      </w:r>
      <w:r>
        <w:t xml:space="preserve"> что является нарушением требований п.п. 4 п. 1 ст. 23 НК РФ.</w:t>
      </w:r>
    </w:p>
    <w:p w:rsidR="00A77B3E">
      <w:r>
        <w:t>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</w:t>
      </w:r>
      <w:r>
        <w:t>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 в налоговый орган расчета по страховым взносам за </w:t>
      </w:r>
      <w:r>
        <w:t xml:space="preserve">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</w:t>
      </w:r>
      <w:r>
        <w:t>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</w:t>
      </w:r>
      <w:r>
        <w:t xml:space="preserve">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</w:t>
      </w:r>
      <w:r>
        <w:t>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</w:t>
      </w:r>
      <w:r>
        <w:t xml:space="preserve">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</w:t>
      </w:r>
      <w:r>
        <w:t>соответствии с требованиями КоАП РФ (л.д. 1-2); копией решения № 2322 о привлечении к отве</w:t>
      </w:r>
      <w:r>
        <w:t>тственности за совершение налогового правонарушения от дата (л.д. 15-17); сведениями фио, которыми подтверждается факт представления в налоговый орган расчета по страховым взносам за первый квартал дата – дата, то есть с нарушением установленного законом с</w:t>
      </w:r>
      <w:r>
        <w:t xml:space="preserve">рока (л.д. 18, 19); выпиской из ЕГРЮЛ согласно которой фио является директором наименование организации (л.д. 21-23).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</w:t>
      </w:r>
      <w:r>
        <w:t>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</w:t>
      </w:r>
      <w:r>
        <w:t>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</w:t>
      </w:r>
      <w:r>
        <w:t>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</w:t>
      </w:r>
      <w:r>
        <w:t xml:space="preserve">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</w:t>
      </w:r>
      <w:r>
        <w:t>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F9"/>
    <w:rsid w:val="00A77B3E"/>
    <w:rsid w:val="00F21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