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...191...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 xml:space="preserve">     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... паспортные данные код телефон, являющегося ... наименование организации, проживающего по адресу: адрес, адрес,</w:t>
      </w:r>
    </w:p>
    <w:p w:rsidR="00A77B3E">
      <w:r>
        <w:t>по ст. 15.5 Кодекса Российской Федерации об административных правонарушениях  (далее по тексту КоАП РФ),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 xml:space="preserve">дата фио, являясь должностным лицом – ... наименование организации (место нахождения: адрес, адрес), нарушил установленный законодательством о налогах и сборах срок представления налоговой декларации за 6 месяцев дата в налоговый орган по месту учета, что является нарушением требований п. 2 ст. 80 НК РФ. Тем самым совершил административное правонарушение предусмотренное ст. 15.5 КоАП РФ. </w:t>
      </w:r>
    </w:p>
    <w:p w:rsidR="00A77B3E">
      <w:r>
        <w:t xml:space="preserve">В соответствии с п. 4 ст.80 НК РФ единая (упрощенная)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отправителя с описью вложения или передана в электронной форме по телекоммуникационным каналам связи. По отправке налоговой декларации (расчета) по почте днем ее представления считается дата отправки почтового отправления организациям налоговой декларации. </w:t>
      </w:r>
    </w:p>
    <w:p w:rsidR="00A77B3E">
      <w:r>
        <w:t xml:space="preserve">Следовательно, предельный срок для представления организациями единой (упрощенной) налоговой декларации за 6 месяцев дата является дата. </w:t>
      </w:r>
    </w:p>
    <w:p w:rsidR="00A77B3E">
      <w:r>
        <w:t xml:space="preserve">... местной наименование организации ... единую (упрощенную) налоговую декларацию представил в налоговый орган с нарушением установленного срока – дата, чем нарушены требования НК РФ, то есть совершено административное правонарушение, предусмотренное ст. 15.5 КоАП РФ.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поступало, представил заявление, в котором просил рассмотреть настоящее дело в его отсутствие.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а также наличие заявления о рассмотрении дела в его отсутствие,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актом налоговой проверки № 394 от дата (л.д. 8-10); сведениями фио (л.д. 11); выпиской из ЕГРЮЛ согласно которой фио является ... наименование организации (л.д. 13-14).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Смягчающих и отягчающих ответственность обстоятельств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 отягчающих и наличием обстоятельств смягчающих наказание,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