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5-24-203/2021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не работающего, проживающего по адресу: адрес...,</w:t>
      </w:r>
    </w:p>
    <w:p w:rsidR="00A77B3E">
      <w:r>
        <w:t xml:space="preserve">        по ст. 20.21 Кодекса Российской Федерации об административных правонарушениях (далее по тексту -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дата... в время... в районе дома № ... по адрес в адрес адрес находился в общественном месте в состоянии алкогольного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дата..., составленным  уполномоченным должностным лицом; существенных недостатков, которые могли бы повлечь его недействительность, протокол не содержит (л.д. 2); рапортом сотрудника полиции о выявлении административного правонарушения (л.д. 11); актом медицинского освидетельствования на состояние опьянения № 61 от дата..., согласно которому фио отказался от прохождения медицинского освидетельствования на состояние опьянения (л.д. 10); письменными объяснениями свидетеля правонарушения (л.д. 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В судебном заседании фио признал свою вину в совершении правонарушения, что мировой судья относит к числу обстоятельств, смягчающих административную ответственность.</w:t>
      </w:r>
    </w:p>
    <w:p w:rsidR="00A77B3E">
      <w:r>
        <w:t>Отягчающих ответственность обстоятельств судом не установлено.</w:t>
      </w:r>
    </w:p>
    <w:p w:rsidR="00A77B3E">
      <w:r>
        <w:t>С учетом конкретных обстоятельств дела, данных о личности правонарушителя, наличия обстоятельства, смягчающего ответственность и отсутствия обстоятельств, отягчающих административную ответственность, считаю необходимым назначить фио наказание в виде административного ареста, как меру ответственности за совершенное административное правонарушение, на минимальный срок, с целью предупреждения совершения им новых правонарушений.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ab/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>Согласно протоколу о доставлении лица, совершившего административное правонарушение, серии РК № 376441 от дата..., фио доставлен в орган внутренних дел дата... в время, где содержался до время дата.</w:t>
      </w:r>
    </w:p>
    <w:p w:rsidR="00A77B3E">
      <w:r>
        <w:t xml:space="preserve">            На основании изложенного, руководствуясь ст. ст. 3.9, 29.10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Сячина фио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1 (одни) сутки. </w:t>
      </w:r>
    </w:p>
    <w:p w:rsidR="00A77B3E">
      <w:r>
        <w:t xml:space="preserve">            Срок административного ареста фио исчислять с момента доставления в соответствии со ст. 27.2 КоАП РФ – с время дата....   </w:t>
      </w:r>
    </w:p>
    <w:p w:rsidR="00A77B3E">
      <w:r>
        <w:t>Зачесть фио время содержания в специальном приемнике для содержания лиц, арестованных в административном порядке, в период с время дата... до время дата, в связи с чем освободить его от дальнейшего отбытия наказания.</w:t>
      </w:r>
    </w:p>
    <w:p w:rsidR="00A77B3E">
      <w:r>
        <w:t xml:space="preserve">            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</w:t>
      </w:r>
    </w:p>
    <w:p w:rsidR="00A77B3E">
      <w:r>
        <w:t xml:space="preserve">           Мировой судья: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