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5-24-.../2024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адрес</w:t>
      </w:r>
    </w:p>
    <w:p w:rsidR="00A77B3E"/>
    <w:p w:rsidR="00A77B3E">
      <w:r>
        <w:t xml:space="preserve">Мировой судья судебного участка № ...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Межрайонной ... по адрес, в отношении должностного лица - </w:t>
      </w:r>
    </w:p>
    <w:p w:rsidR="00A77B3E">
      <w:r>
        <w:t>фио,  паспортные данные, ИНН ... наименование организации (юридический адрес: адрес, адрес...), проживающего по адресу: адрес., ...,</w:t>
      </w:r>
    </w:p>
    <w:p w:rsidR="00A77B3E">
      <w:r>
        <w:t>в совершении административного правонарушения, предусмотренного ст. 19.7 КоАП РФ,</w:t>
      </w:r>
    </w:p>
    <w:p w:rsidR="00A77B3E">
      <w:r>
        <w:t>УСТАНОВИЛ:</w:t>
      </w:r>
    </w:p>
    <w:p w:rsidR="00A77B3E"/>
    <w:p w:rsidR="00A77B3E">
      <w:r>
        <w:t>фио в установленный законом срок, а именно в срок до дата, не исполнил обязанность по предоставлению годовой бухгалтерской (финансовой) отчетности за дата, чем нарушил ч. 3 ст. 18 Федерального закона «О бухгалтерском учете» от дата N 402-ФЗ, то есть совершил административное правонарушение, предусмотренное ст. 19.7 КоАП РФ.</w:t>
      </w:r>
    </w:p>
    <w:p w:rsidR="00A77B3E">
      <w:r>
        <w:t xml:space="preserve">фио к мировому судье не явился, о времени и месте рассмотрения дела об административном правонарушении был уведомлен заблаговременно, надлежащим образом. </w:t>
      </w:r>
    </w:p>
    <w:p w:rsidR="00A77B3E">
      <w:r>
        <w:t>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полагаю, что вина должностного лица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... от дата, из которого следует, что фио в установленный законом срок, а именно в срок до дата, не исполнил обязанность по предоставлению годовой бухгалтерской (финансовой) отчетности за дата, чем нарушил ч. 3 ст. 18 Федерального закона «О бухгалтерском учете» от дата N 402-ФЗ (л.д. 1-2). Протокол составлен уполномоченным должностным лицом, копия протокола направлена в адрес фио (л.д. 4). Существенных недостатков, которые могли бы повлечь его недействительность, протокол не содержит; </w:t>
      </w:r>
    </w:p>
    <w:p w:rsidR="00A77B3E">
      <w:r>
        <w:t>- выпиской из Единого государственного реестра юридических лиц, содержащей сведения о юридическом лице (л.д. 8-9).</w:t>
      </w:r>
    </w:p>
    <w:p w:rsidR="00A77B3E">
      <w:r>
        <w:t>Исходя из диспозиции ст. 19.7 КоАП РФ, административная ответственность по указанной статье наступает в случае непредставления или несвоевременного представления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19.7.9, 19.7.12, 19.7.13, 19.8, 19.8.3 настоящего Кодекса.</w:t>
      </w:r>
    </w:p>
    <w:p w:rsidR="00A77B3E">
      <w:r>
        <w:t>В соответствии с ч. 5 ст. 18 Федерального закона "О бухгалтерском учете" от дата N 402-ФЗ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A77B3E">
      <w:r>
        <w:t>В силу ч. 1 ст. 15 Федерального закона "О бухгалтерском учете" от дата N 402-ФЗ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Так, в соответствии с п.п. 5.1 ч. 1 ст. 23 НК РФ,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дата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A77B3E">
      <w:r>
        <w:t>Таким образом, оценив все собранные по делу доказательства в их совокупности, полагаю, что бездействие должностного лица следует квалифицировать по ст. 19.7 КоАП РФ, как непредставление в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>При назначении наказания учитывается характер совершенного правонарушения, имущественное и финансовое положение должностного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>С учетом характера совершенного административного правонарушения, имущественного и финансового положения должностного лица, отсутствием обстоятельств, смягчающих и отягчающих административную ответственность, полагаю возможным назначить фио наказание в виде предупреждения, что предусмотрено санкцией ст. 19.7 КоАП РФ.</w:t>
      </w:r>
    </w:p>
    <w:p w:rsidR="00A77B3E">
      <w:r>
        <w:t xml:space="preserve">Оснований для назначения иного, более строго вида наказания, по мнению мирового судьи, не имеется. 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– фио виновным в совершении административного правонарушения, предусмотренного ст. 19.7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...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</w:t>
        <w:tab/>
        <w:tab/>
        <w:t xml:space="preserve">                     </w:t>
        <w:tab/>
        <w:t xml:space="preserve">                                                           фио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