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5-24-214/2021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 xml:space="preserve">Однако фио сведения по форме СЗВ-М тип «Исходная» за декабрь 2020 предоставил дата в форме электронного документа с использованием информационно-телекоммуникационных сетей. </w:t>
      </w:r>
    </w:p>
    <w:p w:rsidR="00A77B3E">
      <w:r>
        <w:t>фио А.М. к мировому судье для участия в рассмотрении дела не явился, о времени и месте рассмотрения дела об административном правонарушении была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000032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«Строй Сервис Плюс» (л.д. 2-4); результатами проверки отчетности (л.д. 5,6).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