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>Дело № 5-24-223/2019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Отдела муниципального контроля Администрации адрес, в отношении - </w:t>
      </w:r>
    </w:p>
    <w:p w:rsidR="00A77B3E">
      <w:r>
        <w:t>фио, паспортные данные, зарегистрированного по адресу: адрес,</w:t>
      </w:r>
    </w:p>
    <w:p w:rsidR="00A77B3E">
      <w:r>
        <w:t xml:space="preserve">   в совершении административного правонарушения, предусмотренного ч. 1 ст. 19.5 КоАП РФ,</w:t>
      </w:r>
    </w:p>
    <w:p w:rsidR="00A77B3E"/>
    <w:p w:rsidR="00A77B3E">
      <w:r>
        <w:t>УСТАНОВИЛ:</w:t>
      </w:r>
    </w:p>
    <w:p w:rsidR="00A77B3E"/>
    <w:p w:rsidR="00A77B3E">
      <w:r>
        <w:t>фио, используя земельный участок площадью 16,3 кв.м, находящийся на землях муниципальной собственности, расположенный по адресу: адрес, придомовая территория, не выполнил в установленный срок до дата, законное предписание Отдела муниципального контроля Администрации адрес № 02.4-19/63 от дата, в соответствии с которым было предписано устранить выявленные нарушения путем освобождения вышеуказанного земельного участка либо путем оформления правоустанавливающих документов на вышеуказанный земельный участок.</w:t>
      </w:r>
    </w:p>
    <w:p w:rsidR="00A77B3E">
      <w:r>
        <w:t xml:space="preserve">То есть фио, совершил административное правонарушение, предусмотренное ч. 1 ст. 19.5 КоАП РФ. </w:t>
      </w:r>
    </w:p>
    <w:p w:rsidR="00A77B3E">
      <w:r>
        <w:t>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материалы дела, прихожу к следующему. </w:t>
      </w:r>
    </w:p>
    <w:p w:rsidR="00A77B3E">
      <w:r>
        <w:t>Исходя из диспозиции ч. 1 ст. 19.5 КоАП РФ, административная ответственность по указанной статье наступает в том случае, если в установленный срок не будет выполнено законное предписание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 xml:space="preserve">В соответствии с п. 1 ст. 72 Земельного кодекса Российской Федерации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субъекта Российской Федерации, за нарушение которых законодательством Российской Федерации, законодательством субъекта Российской Федерации предусмотрена административная и иная ответственность. </w:t>
      </w:r>
    </w:p>
    <w:p w:rsidR="00A77B3E">
      <w:r>
        <w:t xml:space="preserve">Согласно п. 2.1. Положения Постановления Совета Министров адрес от дата № 375 «О порядке осуществления муниципального земельного контроля» муниципальные инспекторы при проведении проверок имеют право: </w:t>
      </w:r>
    </w:p>
    <w:p w:rsidR="00A77B3E">
      <w:r>
        <w:t xml:space="preserve">- осуществлять плановые и внеплановые проверки соблюдения требований земельного законодательства Российской Федерации, законодательства адрес; </w:t>
      </w:r>
    </w:p>
    <w:p w:rsidR="00A77B3E">
      <w:r>
        <w:t xml:space="preserve">- запрашивать и безвозмездно получать от органов государственной власти, органов местного самоуправления, юридических лиц, индивидуальных предпринимателей, граждан информацию и документы, необходимые для проведения проверок, в том числе документы о правах на земельные участки и расположенные на них объекты, а также сведения о лицах, использующих земельные участки, в отношении которых проводятся проверки, в части, относящейся к предмету проверки; </w:t>
      </w:r>
    </w:p>
    <w:p w:rsidR="00A77B3E">
      <w:r>
        <w:t xml:space="preserve">- беспрепятственно по предъявлению служебного удостоверения и копии решения органа муниципального земельного контроля о назначении проверки получать доступ на земельные участки, в том числе на занятые объектами обороны и безопасности, а также другими специальными объектами, и осматривать такие земельные участки и объекты (в порядке, установленном для осмотра таких земельных участков и объектов и их посещения) для осуществления муниципального земельного контроля; </w:t>
      </w:r>
    </w:p>
    <w:p w:rsidR="00A77B3E">
      <w:r>
        <w:t>- выдавать обязательные для исполнения предписания об устранении выявленных в результате проверок нарушений требований земельного законодательства, а также осуществлять контроль за исполнением указанных предписаний в установленные сроки.</w:t>
      </w:r>
    </w:p>
    <w:p w:rsidR="00A77B3E">
      <w:r>
        <w:t xml:space="preserve">Отделом муниципального контроля Администрации адрес, фио было выдано предписание № 02.4-19/63 от дата об устранении нарушений земельного законодательства, в соответствии с которым было предписано устранить выявленные нарушения путем освобождения вышеуказанного земельного участка либо путем оформления правоустанавливающих документов на вышеуказанный земельный участок. </w:t>
      </w:r>
    </w:p>
    <w:p w:rsidR="00A77B3E">
      <w:r>
        <w:t>Указанный в предписании № 02.4-19/63 от дата срок устранения нарушений – до дата (л.д. 14).</w:t>
      </w:r>
    </w:p>
    <w:p w:rsidR="00A77B3E">
      <w:r>
        <w:t xml:space="preserve">Распоряжением Администрации адрес № 101-р от дата назначено проведение внеплановой выездной проверки в отношении фио, исполнения муниципальных функций по осуществлению муниципального земельного контроля, проверки исполнения предписания об устранении нарушения земельного законодательства от дата № 02.4-19/63, срок которого истек дата (л.д. 13). </w:t>
      </w:r>
    </w:p>
    <w:p w:rsidR="00A77B3E">
      <w:r>
        <w:t>В ходе проведения внеплановой выездной проверки было установлено, что выявленные ранее нарушения, указанные в предписании № 02.4-19/63 от дата, на момент проведения проверки устранены частично, в результате чего площадь самовольного занятия земельного участка уменьшилась до 12 кв.м., что подтверждается копией акта проверки № 02.4-18/24 от дата (л.д. 4-5). Копия акта проверки от дата направлена почтой фио (л.д. 7,8).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>Таким образом, бездействие фио квалифицируются по ч. 1 ст. 19.5 КоАП РФ, как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штрафа, установленного для граждан санкцией ч. 1 ст. 19.5 КоАП РФ, в минимальном размере. </w:t>
      </w:r>
    </w:p>
    <w:p w:rsidR="00A77B3E">
      <w:r>
        <w:t xml:space="preserve">На основании изложенного, руководствуясь ст. 29.10 КоАП РФ,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ч. 1 ст. 19.5 КоАП РФ, и назначить ему наказание в виде административного штрафа в размере сумма.</w:t>
      </w:r>
    </w:p>
    <w:p w:rsidR="00A77B3E">
      <w:r>
        <w:t xml:space="preserve"> Штраф необходимо уплатить по следующим реквизитам: получатель - УФК по адрес (Администрация адрес, л/с 04753250850); Банк получателя - Отделение по адрес, БИК телефон, счет № 40101810335100010001, КБК телефон телефон, ОКТМО телефон, ИНН телефон, КПП телефон.</w:t>
      </w:r>
    </w:p>
    <w:p w:rsidR="00A77B3E">
      <w:r>
        <w:t>Разъяснить фио, что в соответствии с ч. 1 ст. 20.25 КоАП Российской Федерации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10-ти суток со дня вручения или получения копии постановления, через мирового судью судебного участка № 24 Алуштинского судебного района (городской адрес) адрес лицами, указанными в ст.25.1-25.5 КоАП РФ.</w:t>
      </w:r>
    </w:p>
    <w:p w:rsidR="00A77B3E"/>
    <w:p w:rsidR="00A77B3E"/>
    <w:p w:rsidR="00A77B3E">
      <w:r>
        <w:t xml:space="preserve">      Мировой судья:</w:t>
        <w:tab/>
        <w:tab/>
        <w:t xml:space="preserve">                     </w:t>
        <w:tab/>
        <w:t xml:space="preserve">                                      фио</w:t>
        <w:tab/>
        <w:t xml:space="preserve">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