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5-24-236/2021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работающего поваром в наименование организации, проживающего по адресу: адрес, </w:t>
      </w:r>
    </w:p>
    <w:p w:rsidR="00A77B3E">
      <w:r>
        <w:t>по ч. 2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А.Ю. дата в время в районе дома № 10 по адрес в адрес адрес, управляя автомобилем марки «... фио», государственный регистрационный знак ..., выезжая с придомовой территории и осуществляя поворот направо, не выдержал боковой интервал и допустил столкновение с движущимся во встречном направлении автомобилем «...», государственный регистрационный знак ... под управлением фио, после чего,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то есть совершил административное правонарушение, предусмотренное ч. 2 ст. 12.27 КоАП РФ.</w:t>
      </w:r>
    </w:p>
    <w:p w:rsidR="00A77B3E">
      <w:r>
        <w:t xml:space="preserve">фио А.Ю. в суде виновным себя в совершении административного правонарушения полностью признал, раскаялся в содеянном и пояснил, что правонарушение было совершено им неумышленно, столкновение с другим транспортным средством он не заметил, поскольку оно было незначительным, поэтому он продолжил движение. То есть умысла на оставление места ДТП у него не было.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115146 от дата, из которого следует, что фио дата в время в районе дома № 10 по адрес в адрес адрес, управляя автомобилем марки «... фио», государственный регистрационный знак ..., выезжая с придомовой территории и осуществляя поворот направо, не выдержал боковой интервал и допустил столкновение с движущимся во встречном направлении автомобилем «...», государственный регистрационный знак ... под управлением фио, после чего,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определением о возбуждении дела об административном правонарушении и проведении административного расследования от дата (л.д. 2); схемой места совершения административного правонарушения, на которой обозначено место совершения ДТП (л.д. 3); фототаблицей (л.д. 4); приложением к материалам по факту ДТП (л.д. 5); письменными объяснениями свидетелей фио и фио (л.д. 6, 7); видеозаписью события правонарушения (л.д. 8); протоколом осмотра транспортного средства фио (л.д. 14-16); копией протокола об административном правонарушении в отношении фио по ч. 1 ст. 12.15 КоАП РФ (л.д. 17).</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п.п. 2.5, 2.6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A77B3E">
      <w:r>
        <w:t>Оценив все собранные по делу доказательства, полагаю, что фио были нарушены вышеуказанные требования Правил Дорожного движения РФ, поскольку, будучи причастным к дорожно-транспортному происшествию, он не остановил транспортное средство, а продолжил движение и скрылся с места ДТП.</w:t>
      </w:r>
    </w:p>
    <w:p w:rsidR="00A77B3E">
      <w:r>
        <w:t>Таким образом, действия фио следует квалифицировать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наказания учитывается характер совершенного правонарушения, личность фио, который работает, его имущественное положение.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ареста, на минимальный срок, в пределах санкции ч. 2 ст. 12.27 КоАП.</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12.27 КоАП РФ, и назначить ему административное наказание в виде административного ареста сроком на 1 (одни) сутки. </w:t>
      </w:r>
    </w:p>
    <w:p w:rsidR="00A77B3E">
      <w:r>
        <w:t xml:space="preserve">            Срок административного ареста фио исчислять с время дата.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