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5-24-239/2023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помощника прокурора адрес фио, представителя юридического лица, в отношении которого ведется производство по делу об административном правонарушении, - фио,  представителя потерпевшего – фио,</w:t>
      </w:r>
    </w:p>
    <w:p w:rsidR="00A77B3E">
      <w:r>
        <w:t xml:space="preserve">рассмотрев дело об административном правонарушении, поступившее из прокуратуры адрес, в отношении юридического лица – </w:t>
      </w:r>
    </w:p>
    <w:p w:rsidR="00A77B3E">
      <w:r>
        <w:t>наименование организации                     (ИНН телефон, ОГРН 1189204006750, юридический адрес: адрес, вн.тер.г. муниципальный адрес, адрес, помещ. 220/3),</w:t>
      </w:r>
    </w:p>
    <w:p w:rsidR="00A77B3E">
      <w:r>
        <w:t>в совершении административного правонарушения, предусмотренного ч. 7 ст. 7.32 КоАП РФ,</w:t>
      </w:r>
    </w:p>
    <w:p w:rsidR="00A77B3E">
      <w:r>
        <w:t>руководствуясь ч. 2 ст. 3.4, ч. 1 ст. 4.1.1, ст. 4.1, 4.3, ч. 7 ст. 7.32,                ст.ст. 29.9-29.10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наименование организации (ИНН телефон, ОГРН 1189204006750, юридический адрес: адрес, вн.тер.г. муниципальный адрес, адрес, помещ. 220/3) виновным в совершении административного правонарушения, предусмотренного ч. 7 ст. 7.32 КоАП РФ, и назначить наказание, с применением ч. 1 ст. 4.1.1 КоАП РФ, в виде предупреждения.</w:t>
      </w:r>
    </w:p>
    <w:p w:rsidR="00A77B3E">
      <w:r>
        <w:t>Постановление может быть обжаловано в Алуштинский городской суд адрес в течение ...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/>
    <w:p w:rsidR="00A77B3E">
      <w:r>
        <w:t>Мировой судья</w:t>
        <w:tab/>
        <w:t xml:space="preserve">                     </w:t>
        <w:tab/>
        <w:t xml:space="preserve">                                                   фио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