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5-24-241/2021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не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жительства по адресу: адрес, потребил наркотическое средство – «...», без назначения врача.</w:t>
      </w:r>
    </w:p>
    <w:p w:rsidR="00A77B3E">
      <w:r>
        <w:t>фио в суде виновным себя в совершении правонарушения признал, пояснил, что наркотические средства не употребляет, на учете как лицо, страдающее наркоманией, не состоит.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от дата (л.д. 4); рапортами сотрудников полиции о выявлении факта совершения административного правонарушения (л.д. 2, 3); актом медицинского освидетельствования на состояние опьянения № 83 от дата, в соответствии с которым в организме фио обнаружены пирролидиновалерофенон, тетрогидроканнабиноловая кислота, установлен факт наркотического опьянения лица (л.д. 7, 8).</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Обстоятельств, смягчающих и отягчающих ответственность,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5-24-241/2021».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