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5-24-253/2021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ab/>
        <w:t xml:space="preserve">                            </w:t>
        <w:tab/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рассмотрев в открытом судебном заседании дело об административном правонарушении в отношении</w:t>
      </w:r>
    </w:p>
    <w:p w:rsidR="00A77B3E">
      <w:r>
        <w:t>... фио, паспортные данные УЗ.ССР, не работающего, являющегося ..., не женатого, проживающего по адресу: адрес,</w:t>
      </w:r>
    </w:p>
    <w:p w:rsidR="00A77B3E">
      <w:r>
        <w:t>по ст. 19.13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...фио дата в время, находясь по месту жительства по адресу: адрес, осуществил заведомо ложный вызов сотрудников полиции, а именно позвонил по номеру "102"  и сообщил  о том, что участковый уполномоченный забрал принадлежащие ему денежные средства в размере сумма, заведомо зная о том, что указанная сумма денег находится у его сестры фио, то есть совершил административное правонарушение, предусмотренное  ст. 19.13 КоАП РФ.</w:t>
      </w:r>
    </w:p>
    <w:p w:rsidR="00A77B3E">
      <w:r>
        <w:t>В судебном заседании ...фио виновным себя в совершении данного правонарушения полностью признал.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считаю,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РК № 376464 от дата, из которого следует, что ...фио дата в время, находясь по месту жительства по адресу: адрес, осуществил заведомо ложный вызов сотрудников полиции, а именно позвонил по номеру "102"  и сообщил  о том, что участковый уполномоченный забрал принадлежащие ему денежные средства в размере сумма, заведомо зная о том, что указанная сумма денег находится у его сестры фио (л.д. 2). Протокол составлен уполномоченным лицом, копия протокола вручена ...фио Существенных недостатков, которые могли бы повлечь его недействительность, протокол не содержит; рапортом сотрудника полиции об обнаружении  признаков состава административного правонарушении (л.д. 3); письменным объяснением свидетеля фио (л.д. 5).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Таким образом, действия ...фио необходимо квалифицировать по ст. 19.13 КоАП РФ, как заведомо ложный вызов полиции. </w:t>
      </w:r>
    </w:p>
    <w:p w:rsidR="00A77B3E">
      <w:r>
        <w:t>Вместе с тем, по мнению мирового судьи, с учетом конкретных обстоятельств дела, совершенное ...фио правонарушение не повлекло за собой каких-либо негативных последствий для охраняемых законом отношений в области порядка управления.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A77B3E">
      <w:r>
        <w:t>Однако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Оценивая доказательства по делу в их совокупности, прихожу к выводу о том, что хотя формально действия лица, в отношении которого ведется производство по делу об административном правонарушении, и содержат признаки состава административного правонарушения, предусмотренного ст. 19.13 КоАП РФ, однако каких-либо негативных последствий вследствие данного правонарушения не наступило, а также учитывая личность ...фио, который является ..., полагаю, что данное правонарушение является малозначительным.</w:t>
      </w:r>
    </w:p>
    <w:p w:rsidR="00A77B3E">
      <w:r>
        <w:t xml:space="preserve">При таких обстоятельствах прихожу к выводу о необходимости прекращения производства по делу об административном правонарушении и освобождения ...фио от административной ответственности, ограничившись устным замечанием. </w:t>
      </w:r>
    </w:p>
    <w:p w:rsidR="00A77B3E">
      <w:r>
        <w:t xml:space="preserve">На основании вышеизложенного, руководствуясь ст.ст.  2.9, 29.9, 29.10,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Дело об административном правонарушении в отношении ... фио по ст. 19.13 Кодекса Российской Федерации об административном правонарушении – прекратить на основании ст. 2.9 КоАП РФ, ввиду малозначительности совершенного административного правонарушения, ограничившись устным замечанием.</w:t>
      </w:r>
    </w:p>
    <w:p w:rsidR="00A77B3E">
      <w:r>
        <w:t>Постановление может быть обжаловано в Алуштинский городской суд адрес через судебный участок № 24 Алуштинского судебного района (городской адрес) в течение 10 суток со дня вручения или получения копии постановления.</w:t>
      </w:r>
    </w:p>
    <w:p w:rsidR="00A77B3E"/>
    <w:p w:rsidR="00A77B3E">
      <w:r>
        <w:t>Мировой судья: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