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5-24-263/...23</w:t>
      </w:r>
    </w:p>
    <w:p w:rsidR="00A77B3E"/>
    <w:p w:rsidR="00A77B3E">
      <w:r>
        <w:t>ПОСТАНОВЛЕНИЕ</w:t>
      </w:r>
    </w:p>
    <w:p w:rsidR="00A77B3E">
      <w:r>
        <w:t>по делу об административном правонарушении</w:t>
      </w:r>
    </w:p>
    <w:p w:rsidR="00A77B3E">
      <w:r>
        <w:t xml:space="preserve"> </w:t>
      </w:r>
    </w:p>
    <w:p w:rsidR="00A77B3E">
      <w:r>
        <w:t xml:space="preserve">         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фио ...... МВД по адрес, в отношении </w:t>
      </w:r>
    </w:p>
    <w:p w:rsidR="00A77B3E">
      <w:r>
        <w:t>фио, паспортные данные зарегистрированного и проживающего по адресу:                            адрес,</w:t>
      </w:r>
    </w:p>
    <w:p w:rsidR="00A77B3E">
      <w:r>
        <w:t>по ч. 4 ст. 12.2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 xml:space="preserve">Согласно протоколу об административном правонарушении составленного дата... старшим инспектором фио ...... МВД по адрес, следует, что дата... в ...время фио на адрес с Херсонской областью-... м, в нарушение адрес положений по допуску транспортных средств к эксплуатации и обязанностях должностных лиц по обеспечению безопасности дорожного движения, управлял транспортным средством марки марка автомобиля ...» на котором задний регистрационный знак видоизменен (....... Тем самым фио совершил административное правонарушение, предусмотренное  ч. 4                   ст. 12.2 КоАП РФ. </w:t>
      </w:r>
    </w:p>
    <w:p w:rsidR="00A77B3E">
      <w:r>
        <w:t xml:space="preserve">фио в судебное заседание явился, отводов не заявлял, в услугах защитника не нуждается, пояснил, что дата... в дневное время суток он направлялся из     адрес в адрес на автомобиле марка автомобиля ...» принадлежащей                                                                 гр. фио, по возвращению обратно из адрес в адрес примерно около ... на адрес... расположенном на Ангарском перевале его остановил инспектор ГИБДД и при проверке документов на автомобиль пояснил, что у него видоизменен задний регистрационный знак, а именно первая буква. Может пояснить, что данным автомобилем управляет первый раз, какие-либо изменения в регистрационные знаки он не вносил, считает, что затертость на заднем регистрационном знаке (первой буквы) произошла из-за давности времени. Вину признал, считает, что должен был перед выездом  проверить читаемость регистрационных знаков. </w:t>
      </w:r>
    </w:p>
    <w:p w:rsidR="00A77B3E">
      <w:r>
        <w:t xml:space="preserve">Допрошенный при рассмотрении дела в качестве свидетеля инспектор ... фио ...... МВД по адрес фио пояснил, что неприязненных отношений у него с фио не имеется, ранее он данного гражданина не знал. Далее он пояснил, что он составлял протокол об административном правонарушении в отношении фио по ч. 4 ст. 12.2 КоАП РФ, по факту управления автомобилем с заведомо подложным государственным регистрационным знаком .... Указанный факт был зафиксирован видеосъемкой, которая приобщена к материалам дела на компакт-диске. </w:t>
      </w:r>
    </w:p>
    <w:p w:rsidR="00A77B3E">
      <w:r>
        <w:t>Выслушав лицо, в отношении которого ведется производство по делу об административном правонарушении, свидетеля, исследовав письменные материалы дела об административном правонарушении, суд приходит к следующему.</w:t>
      </w:r>
    </w:p>
    <w:p w:rsidR="00A77B3E">
      <w:r>
        <w:t>В силу пункта 11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дата N 1090, запрещается эксплуатация транспортных средств, имеющих скрытые, поддельные, измененные номера узлов и агрегатов или регистрационные знаки.</w:t>
      </w:r>
    </w:p>
    <w:p w:rsidR="00A77B3E">
      <w:r>
        <w:t>В соответствии с частью 4 статьи 12.2 Кодекса Российской Федерации об административных правонарушениях управление транспортным средством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w:t>
      </w:r>
    </w:p>
    <w:p w:rsidR="00A77B3E">
      <w:r>
        <w:t xml:space="preserve">В пункте 4 постановления Пленума Верховного Суда Российской Федерации № ... от дата...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при квалификации действий лица по части 3 (установка на транспортном средстве заведомо подложных государственных регистрационных знаков) или 4 (управление транспортным средством с заведомо подложными государственными регистрационными знаками) статьи 12.2 КоАП РФ под подложными государственными регистрационными знаками следует понимать знаки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 </w:t>
      </w:r>
    </w:p>
    <w:p w:rsidR="00A77B3E">
      <w:r>
        <w:t xml:space="preserve">Как усматривается из протокола об административном правонарушении серии ...              № ... от дата..., что дата... в ...время фио на адрес с Херсонской областью-... м, в нарушение адрес положений по допуску транспортных средств к эксплуатации и обязанностях должностных лиц по обеспечению безопасности дорожного движения, управлял транспортным средством марки марка автомобиля ...» на котором задний регистрационный знак видоизменен (....... </w:t>
      </w:r>
    </w:p>
    <w:p w:rsidR="00A77B3E">
      <w:r>
        <w:t xml:space="preserve">Данные обстоятельства послужили основанием для составления протокола об административном правонарушении в отношении фио по ч. 4 ст. 12.2 КоАП РФ. </w:t>
      </w:r>
    </w:p>
    <w:p w:rsidR="00A77B3E">
      <w:r>
        <w:t xml:space="preserve">В основу вывода о виновности фио в совершении административного правонарушения мировой судья сослался на совокупность доказательств, а именно: протокол об административном правонарушении серии ... № ... от дата...               (л.д. 1); протокол об изъятии вещей и документов серии 82 АА № 002639 от дата...                (л.д. 3); справкой составленной старшим инспектором группы по фио ...... МВД по адрес от дата... (л.д. 5); результатами поиска правонарушений (л.д. 9); карточкой учета транспортного средства (л.д. 7); карточкой операции с ВУ (л.д.8); видеозаписью на компакт-диске (л.д. 10).   </w:t>
      </w:r>
    </w:p>
    <w:p w:rsidR="00A77B3E">
      <w:r>
        <w:t xml:space="preserve">Делая вывод о совершении фио административного правонарушения, предусмотренного ч. 4 ст. 12.2 КоАП РФ, должностное лицо фио ...... МВД по адрес исходило из того, что на автомобиле марка автомобиля ...", под управлением фио, установлены заведомо подложные регистрационные знаки, имеющие умышленно внесенные изменения, искажающие нанесенные на них предприятием-изготовителем символы, а именно: буква "... исправлена на букву ...", в связи с чем, государственный регистрационный знак  ... читается как .... </w:t>
      </w:r>
    </w:p>
    <w:p w:rsidR="00A77B3E">
      <w:r>
        <w:t xml:space="preserve">Вместе с тем данный вывод не находит своего объективного подтверждения в материалах дела об административном правонарушении. </w:t>
      </w:r>
    </w:p>
    <w:p w:rsidR="00A77B3E">
      <w:r>
        <w:t xml:space="preserve">Как видно из представленных в дело доказательств, в том числе видеоматериала, установленный на автомобиле марка автомобиля ..." задний государственный регистрационный знак ... имеет стертости лакокрасочного вещества, а именно затертость в буквенном символе «В»; при этом в материалах дела отсутствуют данные, которые могли бы свидетельствовать об изготовлении регистрационного знака не на предприятии-изготовителе, о его выдаче при государственной регистрации на другое транспортное средство, а также о внесении изменений, искажающих нанесенные на данный государственный регистрационный знак предприятием-изготовителем символы. При этом, в ходе производства по делу, должностным лицом фио ...... МВД по адрес регистрационный знак надлежащим образом не исследовался, судебная экспертиза на предмет механизма возникновения возникших дефектов лакокрасочного покрытия на данном регистрационном знаке не проводилась. </w:t>
      </w:r>
    </w:p>
    <w:p w:rsidR="00A77B3E">
      <w:r>
        <w:t xml:space="preserve">Таким образом, в настоящем деле отсутствуют объективные данные, которые могли бы свидетельствовать о подложности заднего государственного регистрационного знака, установленного на транспортном средстве марка автомобиля ...". </w:t>
      </w:r>
    </w:p>
    <w:p w:rsidR="00A77B3E">
      <w:r>
        <w:t>Имеющаяся на государственном регистрационном знаке ..., выданном компетентным органом и в установленном порядке, затертость буквенном символе «В» заднего регистрационного знака основанием для признания его подложным не является.</w:t>
      </w:r>
    </w:p>
    <w:p w:rsidR="00A77B3E">
      <w:r>
        <w:t xml:space="preserve">Соответствующий подход выражен Обзоре судебной практики Верховного Суда Российской Федерации, утвержденном Президиумом Верховного Суда Российской Федерации дата..., а также в ряде постановлений Верховного Суда Российской Федерации, в том числе в постановлениях от дата... N 34-АД14-8, от дата... N 36-АД16-5 и других. </w:t>
      </w:r>
    </w:p>
    <w:p w:rsidR="00A77B3E">
      <w:r>
        <w:t xml:space="preserve">Вместе с тем в силу адрес положений по допуску транспортных средств к эксплуатации и обязанностей должностных лиц по обеспечению безопасности дорожного движения запрещается эксплуатация автомобилей, если их техническое состояние и оборудование не отвечают требованиям Перечня неисправностей и условий, при которых запрещается эксплуатация транспортных средств. </w:t>
      </w:r>
    </w:p>
    <w:p w:rsidR="00A77B3E">
      <w:r>
        <w:t xml:space="preserve">В соответствии с п. 7.15 указанного Перечня запрещается эксплуатация транспортного средства в случае, если его государственный регистрационный знак или способ его установки не отвечает ГОСТу Р телефон. </w:t>
      </w:r>
    </w:p>
    <w:p w:rsidR="00A77B3E">
      <w:r>
        <w:t xml:space="preserve">В соответствии с п. 4.8 "ГОСТ Р телефон. Государственный стандарт Российской Федерации. Знаки государственные регистрационные транспортных средств. Типы и основные размеры. Технические требования" (вместе с "Требованиями к цвету поля и качеству световозвращающего покрытия регистрационных знаков") цвета поля регистрационных знаков (кроме знаков со световозвращающим покрытием), а также окантовки, цифр и букв должны соответствовать указанным в таблице 2. </w:t>
      </w:r>
    </w:p>
    <w:p w:rsidR="00A77B3E">
      <w:r>
        <w:t xml:space="preserve">Согласно указанной таблице, государственные регистрационные знаки, относящиеся к 1 типу (для легковых, грузовых, грузопассажирских автомобилей и автобусов п. 3.2 ГОСТ Р ...) должны иметь белый цвет поля, а цвет окантовки, букв и цифр - черный. </w:t>
      </w:r>
    </w:p>
    <w:p w:rsidR="00A77B3E">
      <w:r>
        <w:t xml:space="preserve">Таким образом, наличие установленных по делу недостатков государственного регистрационного знака ... (затертость на первом буквенном символе заднего регистрационного знака) не соответствует требованиям к установке государственных регистрационных знаков на транспортных средствах, которые определены "ГОСТом Р телефон. Государственный стандарт Российской Федерации. Знаки государственные регистрационные транспортных средств. Типы и основные размеры. Технические требования", утвержденным Постановлением Госстандарта России от дата N 165, за что предусмотрена ответственность ч. 2 ст. 12.2 КоАП РФ, объективную сторону которой образует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A77B3E">
      <w:r>
        <w:t xml:space="preserve">Исходя из вышеизложенного, управление фио транспортным средством с государственным регистрационным знаком оборудованным с применением устройств или материалов, препятствующих его идентификации государственных регистрационных знаков либо позволяющих его видоизменить или скрыть, влечет административную ответственность по ч. 2 ст. 12.2 КоАП РФ. </w:t>
      </w:r>
    </w:p>
    <w:p w:rsidR="00A77B3E">
      <w:r>
        <w:t xml:space="preserve">Согласно п. ...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положение лица, в отношении которого возбуждено дело, и не изменяет подведомственность его рассмотрения. </w:t>
      </w:r>
    </w:p>
    <w:p w:rsidR="00A77B3E">
      <w:r>
        <w:t xml:space="preserve">В таком же порядке может быть решен вопрос о переквалификации действий (бездействия) лица на последующих стадиях производства по делу об административном правонарушении. </w:t>
      </w:r>
    </w:p>
    <w:p w:rsidR="00A77B3E">
      <w:r>
        <w:t xml:space="preserve">Составы административных правонарушений, предусмотренных ч. 4 ст. 12.2 КоАП РФ и ч. 2 ст. 12.2 КоАП РФ, имеют единый родовой объект, санкция ч. 2 ст. 12.2 КоАП РФ предусматривает менее строгое наказание в виде административного штрафа в размере сумма прописью или лишение права управления транспортными средствами на срок от одного до трех месяцев. </w:t>
      </w:r>
    </w:p>
    <w:p w:rsidR="00A77B3E">
      <w:r>
        <w:t>Следовательно, в данном случае переквалификация действий фио с ч.4               ст. 12.2 КоАП РФ на ч. 2 ст. 12.2 КоАП РФ согласуется с требованиями п. ...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поскольку не ухудшит положение лица, в отношении которого ведется производство по делу об административном правонарушении.</w:t>
      </w:r>
    </w:p>
    <w:p w:rsidR="00A77B3E">
      <w:r>
        <w:t>При назначении наказания учитывается характер совершенного правонарушения, личность виновного, его имущественное и семейное положение, обстоятельства смягчающие и отягчающие административную ответственность.</w:t>
      </w:r>
    </w:p>
    <w:p w:rsidR="00A77B3E">
      <w:r>
        <w:t xml:space="preserve">Обстоятельством, смягчающим административную ответственность, предусмотренным ст. 4.2 Кодекса РФ об АП, является признание вины и раскаяние лица, совершившего правонарушение.   </w:t>
      </w:r>
    </w:p>
    <w:p w:rsidR="00A77B3E">
      <w:r>
        <w:tab/>
        <w:t xml:space="preserve">Обстоятельств отягчающих административную ответственность, судом не установлено. </w:t>
      </w:r>
    </w:p>
    <w:p w:rsidR="00A77B3E">
      <w:r>
        <w:tab/>
        <w:t>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наличие смягчающих, а также отсутствие отягчающих административную ответственность обстоятельств, считаю необходимым назначить фио наказание в виде штрафа, в пределах санкции ч. 2 ст. 12.2 КоАП РФ.</w:t>
      </w:r>
    </w:p>
    <w:p w:rsidR="00A77B3E">
      <w:r>
        <w:t>Срок давности привлечения лица к административной ответственности не истек. Оснований для прекращения производства по делу не имеется.</w:t>
      </w:r>
    </w:p>
    <w:p w:rsidR="00A77B3E">
      <w:r>
        <w:t xml:space="preserve"> Изъятый у фио государственный регистрационный знак подлежат уничтожению.</w:t>
      </w:r>
    </w:p>
    <w:p w:rsidR="00A77B3E">
      <w:r>
        <w:t xml:space="preserve">Срок давности привлечения к административной ответственности не истек.          </w:t>
      </w:r>
    </w:p>
    <w:p w:rsidR="00A77B3E">
      <w:r>
        <w:t>Оснований для прекращения производства по делу не имеется.</w:t>
      </w:r>
    </w:p>
    <w:p w:rsidR="00A77B3E">
      <w:r>
        <w:t xml:space="preserve">         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частью 2 статьи 12.2 Кодекса Российской Федерации об административных правонарушениях, и назначить ему административное наказание в виде штрафа в размере сумма. </w:t>
      </w:r>
    </w:p>
    <w:p w:rsidR="00A77B3E">
      <w:r>
        <w:t>Изъятый у фио государственный регистрационный знак в количестве                 1 шт. на основании протокола серии 82 АА № 002639 от дата... об изъятии вещей и документов, и находящиеся на хранении в фио ...... МВД по адрес (л.д. 3,5), - по вступлению постановления в законную силу уничтожить.</w:t>
      </w:r>
    </w:p>
    <w:p w:rsidR="00A77B3E">
      <w:r>
        <w:tab/>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18810491236000003340.</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