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...-278...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 xml:space="preserve">        адрес</w:t>
      </w:r>
    </w:p>
    <w:p w:rsidR="00A77B3E">
      <w:r>
        <w:t xml:space="preserve">Мировой судья судебного участка ...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России, паспортные данные код телефон, являющегося командиром ... наименование организации, проживающего по адресу: адрес,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... ... наименование организации (место нахождения: адрес, адрес), нарушил установленный законодательством о налогах и сборах срок представления налоговой декларации по налогу на добавленную стоимость за третий квартал дата в налоговый орган по месту учета, что является нарушением требований ч. 5 ст. 174 НК РФ.</w:t>
      </w:r>
    </w:p>
    <w:p w:rsidR="00A77B3E">
      <w:r>
        <w:t>Так, в соответствии с ч. 5 ст. 174 НК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В соответствии с ч.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Следовательно, предельный срок представления налоговой декларации по налогу на добавленную стоимость за третий квартал дата является дата. </w:t>
      </w:r>
    </w:p>
    <w:p w:rsidR="00A77B3E">
      <w:r>
        <w:t>фио представил в налоговый орган налоговую декларацию по налогу на добавленную стоимость за третий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ходатайств об отложении судебного разбирательства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1-3); копией акта налоговой проверки № 337 от дата (л.д. 9-10); сведениями фио, которыми подтверждается факт представления в налоговый орган налоговую декларацию по налогу на добавленную стоимость за третий квартал дата в электронной форме – дата (л.д. 11), то есть с нарушением установленного законом срока; выпиской из ЕГРЮЛ (л.д. 12-13).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...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