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w:t>
      </w:r>
    </w:p>
    <w:p w:rsidR="00A77B3E"/>
    <w:p w:rsidR="00A77B3E">
      <w:r>
        <w:t>ПОСТАНОВЛЕНИЕ</w:t>
      </w:r>
    </w:p>
    <w:p w:rsidR="00A77B3E"/>
    <w:p w:rsidR="00A77B3E">
      <w:r>
        <w:t>дата                                                адрес</w:t>
      </w:r>
    </w:p>
    <w:p w:rsidR="00A77B3E"/>
    <w:p w:rsidR="00A77B3E">
      <w:r>
        <w:t>Мировой судья судебного участка ... судебного района (городской адрес) адрес фио,</w:t>
      </w:r>
    </w:p>
    <w:p w:rsidR="00A77B3E">
      <w:r>
        <w:t xml:space="preserve">рассмотрев в открытом судебном заседании в помещении судебного участка ...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паспортные данные, код телефон, зарегистрированного по адресу: адрес,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168 км.+ 500м. адрес с адрес ...», водитель фио, управлявший транспортным средством марки марка автомобиля ...а»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зарегистрированной в журнале учета телефонограмм. Кроме того, фио ознакомился с материалами дела об административном правонарушении № ... в помещении судебного участка № 24 в полном объеме.</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255148 от дата, в котором указано место, время, состав правонарушения (л.д. 1); схемой места совершения административного правонарушения от дата (л.д. 4); рапортом ИДПС (л.д. 5,6); фототаблицей (л.д. 7-11); карточкой операции с ВУ (л.д. 12); карточкой учета ТС (л.д. 13); результатами поиска правонарушений (л.д. 14-15).</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18810491241000008762.</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