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5-24-287/2019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 Ртищево, адрес, директора наименование организации,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предоставила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...05.2019 года,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извещением о доставке в УПФР адрес сведений по форме СЗВ-М (л.д. 5).</w:t>
      </w:r>
    </w:p>
    <w:p w:rsidR="00A77B3E">
      <w:r>
        <w:t xml:space="preserve">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 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 xml:space="preserve"> Обстоятельств, смягчающих и отягчающих наказание, не установлено.</w:t>
      </w:r>
    </w:p>
    <w:p w:rsidR="00A77B3E">
      <w:r>
        <w:t xml:space="preserve"> 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 xml:space="preserve"> 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      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 xml:space="preserve">    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    Мировой судья: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