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5-24-287/2021</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не женатого, не работающего,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в районе дома № 45 по адрес в адрес адрес осуществлял незаконную розничную продажу спиртосодержащей продукции (чача), чем нарушил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дне, времени и месте судебного разбирательства был уведомлен заблаговременно, надлежащим образом.</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он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письменным объяснением фио (л.д. 4); рапортом сотрудника полиции о выявлении факта совершенного правонарушения (л.д. 7); протоколом осмотра от дата (л.д. 5); протоколом изъятия спиртосодержащей продукции от дата (л.д. 6).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его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6), находящуюся на хранении в камере хранения ОМВД России по адрес, (л.д. 6),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5-24-540/2020.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