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 xml:space="preserve">                                                                                                Дело № 05-0288-24/2017</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фио ..., паспортные данные АРК, гражданина Российской Федерации, индивидуального предпринимателя, проживающего по адресу: адрес,</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693-м километре + 500 метров автодороги «граница с Украиной-Симферополь-Алушта-Ялта» (вблизи адрес адрес), управляя грузовым фургоном телефон, государственный регистрационный знак О629УО777, в нарушение Правил дорожного движения, повторно допустил выезд на полосу, предназначенную для встречного движения (линия дорожной разметки 1.1).</w:t>
      </w:r>
    </w:p>
    <w:p w:rsidR="00A77B3E">
      <w:r>
        <w:t>Ранее, на основании постановления начальника ОГИБДД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адрес телефон от дата, из которого следует, что фио дата в время на 693-м километре + 500 метров автодороги «граница с Украиной-Симферополь-Алушта-Ялта» (вблизи адрес адрес), управляя грузовым фургоном телефон, государственный регистрационный знак О629УО777, в нарушение Правил дорожного движения, повторно допустил выезд на полосу, предназначенную для встречного движения (линия дорожной разметки 1.1) (л.д. 2).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рапортом инспектора ДПС ОРДПС ГИБДД МВД по РК о выявлении факта совершении административного правонарушения (л.д. 4);</w:t>
      </w:r>
    </w:p>
    <w:p w:rsidR="00A77B3E">
      <w:r>
        <w:t>- схемой места совершения административного правонарушения, на которой обозначено расположение транспортного средства под управлением фио на линии дорожной разметки 1.1 при совершении обгона впереди двигавшегося транспортного средства (л.д. 12);</w:t>
      </w:r>
    </w:p>
    <w:p w:rsidR="00A77B3E">
      <w:r>
        <w:t>- справкой ОГИБДД, а также копией постановления начальника ОГИБДД МВД по адрес от дата, вступившего в законную силу дата, из которых усматривается, что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3, 5);</w:t>
      </w:r>
    </w:p>
    <w:p w:rsidR="00A77B3E">
      <w:r>
        <w:t>- видеозаписью, при помощи которой был зафиксирован факт выезда транспортного средства под управлением фио в момент совершения обгона на полосу, предназначенную для встречного движения (л.д. 5, оборот ).</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w:t>
      </w:r>
    </w:p>
    <w:p w:rsidR="00A77B3E">
      <w:r>
        <w:t xml:space="preserve">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 </w:t>
      </w:r>
    </w:p>
    <w:p w:rsidR="00A77B3E">
      <w:r>
        <w:t>При назначении наказания учитывается характер совершенного правонарушения, имущественное положение и личность фио, который ранее, в течение года, привлекался к административной ответственности в области дорожного движения (л.д. 3);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имущественного положения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учитывая отсутствие обстоятельств, смягчающих и отягчающих ответственность,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освобождения фио от административной ответственности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то есть по месту жительства фио, куда последнего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