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5-24-298/2022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... № 8 по адрес, в отношении юридического лица - </w:t>
      </w:r>
    </w:p>
    <w:p w:rsidR="00A77B3E">
      <w:r>
        <w:t>наименование организации (далее по тексту – юридическое лицо, наименование организации), ИНН телефон, КПП телефон, юридический адрес: адрес, адрес,</w:t>
      </w:r>
    </w:p>
    <w:p w:rsidR="00A77B3E">
      <w:r>
        <w:t xml:space="preserve">   в совершении административного правонарушения, предусмотренного        ст. 19.7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в установленный законом срок, а именно в срок до дата, не исполнило обязанность по предоставлению годовой бухгалтерской (финансовой) отчетности за дата, чем нарушило ч. 3 ст. 18 Федерального закона «О бухгалтерском учете» от дата N 402-ФЗ, то есть совершило административное правонарушение, предусмотренное ст. 19.7 КоАП РФ.</w:t>
      </w:r>
    </w:p>
    <w:p w:rsidR="00A77B3E">
      <w:r>
        <w:t xml:space="preserve">Законный представитель юридического лица к мировому судье не явился, о времени и месте рассмотрения дела об административном правонарушении юридическое лицо было уведомлено заблаговременно, надлежащим образом. </w:t>
      </w:r>
    </w:p>
    <w:p w:rsidR="00A77B3E">
      <w:r>
        <w:t>Согласно ч. 3 ст.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наименование организации о месте и времени рассмотрения дела, имеются предусмотренные законом основания для рассмотрения дела в отсутствие законного представителя юридического лица.</w:t>
      </w:r>
    </w:p>
    <w:p w:rsidR="00A77B3E">
      <w:r>
        <w:t xml:space="preserve">Исследовав представленные материалы дела, полагаю,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                                               № 91032210200456600002 от дата, из которого следует, что наименование организации в установленный законом срок, а именно в срок до дата, не исполнило обязанность по предоставлению годовой бухгалтерской (финансовой) отчетности за дата, чем нарушило ч. 3 ст. 18 Федерального закона «О бухгалтерском учете» от дата N 402-ФЗ (л.д. 1-2). Протокол составлен уполномоченным должностным лицом, копия протокола направлена в адрес юридического лица (л.д. 4).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квитанции о приеме документа в электронном виде (л.д. 6);</w:t>
      </w:r>
    </w:p>
    <w:p w:rsidR="00A77B3E">
      <w:r>
        <w:t>- копией сведений из АИС Налог-3 ПРОМ (л.д. 7);</w:t>
      </w:r>
    </w:p>
    <w:p w:rsidR="00A77B3E">
      <w:r>
        <w:t>- выпиской из Единого государственного реестра юридических лиц, содержащей сведения о юридическом лице – наименование организации (л.д. 8-14).</w:t>
      </w:r>
    </w:p>
    <w:p w:rsidR="00A77B3E">
      <w:r>
        <w:t>Исходя из диспозиции ст. 19.7 КоАП РФ, административная ответственность по указанной статье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 xml:space="preserve">         В соответствии с ч. 5 ст. 18 Федерального закона "О бухгалтерском учете" от дата N 402-ФЗ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В силу ч. 1 ст. 15 Федерального закона "О бухгалтерском учете" от дата N 402-ФЗ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Так, в соответствии с п.п. 5.1 ч. 1 ст. 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>
      <w:r>
        <w:t>Таким образом, оценив все собранные по делу доказательства в их совокупности, полагаю, что бездействие юридического лица следует квалифицировать по ст. 19.7 КоАП РФ, как 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наименование организации наказание в виде предупреждения, что предусмотрено санкцией ст. 19.7 КоАП РФ.</w:t>
      </w:r>
    </w:p>
    <w:p w:rsidR="00A77B3E">
      <w:r>
        <w:t xml:space="preserve">Оснований для назначения иного, более строго вида наказания, по мнению мирового судьи, не имеется.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наименование организации (ИНН телефон, КПП телефон, юридический адрес: адрес, адрес) виновным в совершении административного правонарушения, предусмотренного ст. 19.7 КоАП РФ, и назначить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ab/>
        <w:t xml:space="preserve">                     </w:t>
        <w:tab/>
        <w:t xml:space="preserve">                                                           фио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