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</w:t>
      </w:r>
    </w:p>
    <w:p w:rsidR="00A77B3E">
      <w:r>
        <w:t xml:space="preserve">    Дело № 5-24-300/2017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индивидуального предпринимателя -</w:t>
      </w:r>
    </w:p>
    <w:p w:rsidR="00A77B3E">
      <w:r>
        <w:t xml:space="preserve">Усеинова Эрнеса Шевкетовича, паспортные данные,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за дата были предоставлены в орган пенсионного фонда с нарушением срока, а именно дата.</w:t>
      </w:r>
    </w:p>
    <w:p w:rsidR="00A77B3E">
      <w:r>
        <w:t xml:space="preserve">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000077 от дата, составленным уполномоченным лицом в соответствии с требованиями КоАП РФ (л.д. 1); выпиской из Единого государственного реестра индивидуальных предпринимателей, согласно которой в реестр внесена запись о приобретении фио статуса индивидуального предпринимателя (л.д. 2-6); уведомлением о доставке в УПФР адрес сведений по форме СЗВ-М дата (л.д.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наименование организации Эрнеса Шевкетовича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