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p w:rsidR="00A77B3E">
      <w:r>
        <w:t xml:space="preserve">  Дело № 5-24-300/2021</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ОГИБДД ОМВД России по адрес, в отношении </w:t>
      </w:r>
    </w:p>
    <w:p w:rsidR="00A77B3E">
      <w:r>
        <w:t>фио..., паспортные данные, гражданина России, не работающего, проживающего по адресу: адрес,</w:t>
      </w:r>
    </w:p>
    <w:p w:rsidR="00A77B3E">
      <w:r>
        <w:t>по ч. 2 ст. 12.27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адрес.... дата в время в районе дома № 25 по адрес в адрес адрес, управляя транспортным средством - мопедом марки марка автомобиля ...», в нарушение Правил дорожного движения оставил место дорожно-транспортного происшествия, участником которого он являлся, чем нарушил требования п. 2.5 ПДД РФ, то есть совершил административное правонарушение, предусмотренное ч. 2 ст. 12.27 КоАП РФ.</w:t>
      </w:r>
    </w:p>
    <w:p w:rsidR="00A77B3E">
      <w:r>
        <w:t xml:space="preserve">адрес.... в суде виновным себя в совершении административного правонарушения полностью признал, раскаялся в содеянном.              </w:t>
      </w:r>
    </w:p>
    <w:p w:rsidR="00A77B3E">
      <w:r>
        <w:t>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 123552 от дата, из которого следует, что фио... дата в время в районе дома № 25 по адрес в адрес адрес, управляя транспортным средством - мопедом марки марка автомобиля ...», в нарушение Правил дорожного движения оставил место дорожно-транспортного происшествия, участником которого он являлся, чем нарушил требования п. 2.5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 схемой места совершения административного правонарушения, на которой обозначено место совершения ДТП (л.д. 3); фототаблицей (л.д. 4); приложением к материалам по факту ДТП (л.д. 5); письменными объяснениями свидетеля фио (л.д. 7); видеозаписью события правонарушения (л.д. 9).</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п.п. 2.5, 2.6 Правил Дорожного движения 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Если в результате дорожно-транспортного происшествия погибли или ранены люди, водитель, причастный к нему, обязан: принять меры для оказания первой помощи пострадавшим, вызвать скорую медицинскую помощь и полицию; 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 освободить проезжую часть,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 записать фамилии и адреса очевидцев и ожидать прибытия сотрудников полиции.</w:t>
      </w:r>
    </w:p>
    <w:p w:rsidR="00A77B3E">
      <w:r>
        <w:t>Оценив все собранные по делу доказательства, полагаю, что фио... были нарушены вышеуказанные требования Правил Дорожного движения РФ, поскольку, будучи причастным к дорожно-транспортному происшествию, он не остановил транспортное средство, а продолжил движение и скрылся с места ДТП.</w:t>
      </w:r>
    </w:p>
    <w:p w:rsidR="00A77B3E">
      <w:r>
        <w:t>Таким образом, действия фио... следует квалифицировать по ч. 2 ст. 12.27 КоАП РФ, как оставление водителем в нарушение Правил дорожного движения места дорожно-транспортного происшествия, участником которого он являлся.</w:t>
      </w:r>
    </w:p>
    <w:p w:rsidR="00A77B3E">
      <w:r>
        <w:t>При назначении наказания учитывается характер совершенного правонарушения, личность фио..., его имущественное положение.</w:t>
      </w:r>
    </w:p>
    <w:p w:rsidR="00A77B3E">
      <w:r>
        <w:t>К обстоятельствам, смягчающим ответственность, суд относит признание вины и раскаяние в содеянном.</w:t>
      </w:r>
    </w:p>
    <w:p w:rsidR="00A77B3E">
      <w:r>
        <w:t>Обстоятельств,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ареста, в пределах санкции ч. 2 ст. 12.27 КоАП.</w:t>
      </w:r>
    </w:p>
    <w:p w:rsidR="00A77B3E">
      <w:r>
        <w:t>При этом к числу лиц, которым не может быть назначен административный арест, в соответствии с ч. 2 ст. 3.9 КоАП РФ, фио... не относится.</w:t>
      </w:r>
    </w:p>
    <w:p w:rsidR="00A77B3E">
      <w:r>
        <w:t>Согласно протоколу о доставлении от дата, фио... доставлен в орган внутренних дел 23.телефон г. в время.</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Признать фио... виновным в совершении административного правонарушения, предусмотренного ч. 2 ст. 12.27 КоАП РФ, и назначить ему административное наказание в виде административного ареста сроком на 2 (двое) суток. </w:t>
      </w:r>
    </w:p>
    <w:p w:rsidR="00A77B3E">
      <w:r>
        <w:t>Срок административного ареста фио... исчислять с момента доставления в соответствии со ст. 27.2 КоАП РФ – с время дата.</w:t>
      </w:r>
    </w:p>
    <w:p w:rsidR="00A77B3E">
      <w:r>
        <w:t>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 xml:space="preserve">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