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</w:t>
      </w:r>
    </w:p>
    <w:p w:rsidR="00A77B3E">
      <w:r>
        <w:t>Дело № 5-24-313/2019</w:t>
      </w:r>
    </w:p>
    <w:p w:rsidR="00A77B3E"/>
    <w:p w:rsidR="00A77B3E">
      <w:r>
        <w:t>ПОСТАНОВЛЕНИЕ</w:t>
      </w:r>
    </w:p>
    <w:p w:rsidR="00A77B3E">
      <w:r>
        <w:t xml:space="preserve">         дата</w:t>
        <w:tab/>
        <w:tab/>
        <w:t xml:space="preserve">                            </w:t>
        <w:tab/>
        <w:t xml:space="preserve">                       адрес</w:t>
      </w:r>
    </w:p>
    <w:p w:rsidR="00A77B3E"/>
    <w:p w:rsidR="00A77B3E">
      <w:r>
        <w:t xml:space="preserve">  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  фио, паспортные данные, адрес, директора наименование организации, проживающего по адресу: адрес, адрес, </w:t>
      </w:r>
    </w:p>
    <w:p w:rsidR="00A77B3E">
      <w:r>
        <w:t xml:space="preserve"> 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адрес.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в органы пенсионного фонда за дата – не позднее дата.</w:t>
      </w:r>
    </w:p>
    <w:p w:rsidR="00A77B3E">
      <w:r>
        <w:t xml:space="preserve">            фио сведения по форме СЗВ-СТАЖ за дата не представлены сведения по форме СЗВ-СТАЖ на 1 застрахованное лицо, сведения на которых ранее представлены в форме СЗВ-М с дата по дата. 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000153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содержащей сведения наименование организации (л.д. 2-4);  скриншотом журнала учета приема сведений о застрахованных лицах (СЗВ-М)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