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...316/...</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водительское удостоверение телефон ... выдано дата; зарегистрированного и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адрес км.+ 500м.,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что подтверждается распиской-извещением имеющейся в материалах дела. До начала судебного заседания подал заявление, в котором просил рассмотреть дело об административном правонарушении в его отсутствие, с протоколом об административном правонарушении согласен.</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учитывая поступившее заявление фио,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243740 от дата..., в котором указано место, время, состав правонарушения (л.д. 1); компакт-диском с видеозаписью фиксации правонарушения (л.д. 3); карточкой операции с ВУ (л.д. 5); результатами поиска правонарушений (л.д. 6).</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18810491241500002690.</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