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5-24-317/2020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              адрес</w:t>
      </w:r>
    </w:p>
    <w:p w:rsidR="00A77B3E"/>
    <w:p w:rsidR="00A77B3E">
      <w:r>
        <w:t>Мировой судья судебного участка № 24 Алуштинского судебного района (городской адрес) адрес фио, с участием лица, в отношении которого ведется производство по делу об административном правонарушении, - фио,</w:t>
      </w:r>
    </w:p>
    <w:p w:rsidR="00A77B3E">
      <w:r>
        <w:t xml:space="preserve">рассмотрев материалы дела об административном правонарушении, поступившие из ОМВД России по адрес, в отношении </w:t>
      </w:r>
    </w:p>
    <w:p w:rsidR="00A77B3E">
      <w:r>
        <w:t xml:space="preserve">фио, паспортные данные адрес, гражданина РФ, не женатого, не работающего, проживающего по адресу: адрес, </w:t>
      </w:r>
    </w:p>
    <w:p w:rsidR="00A77B3E">
      <w:r>
        <w:t xml:space="preserve">        по ч. 6 ст. 20.8 КоАП РФ,</w:t>
      </w:r>
    </w:p>
    <w:p w:rsidR="00A77B3E"/>
    <w:p w:rsidR="00A77B3E">
      <w:r>
        <w:t>УСТАНОВИЛ:</w:t>
      </w:r>
    </w:p>
    <w:p w:rsidR="00A77B3E"/>
    <w:p w:rsidR="00A77B3E">
      <w:r>
        <w:t>дата в время по месту своего жительства по адресу: адрес фио незаконно хранил двуствольное гладкоствольное казнозарядное огнестрельное оружие – охотничье ружье модели ... 16-го калибра № 70937, 1960 года выпуска, патроны и боеприпасы к нему, чем нарушил требования ст. 22 Федерального закона от дата № 150-ФЗ "Об оружии", то есть совершил правонарушение, предусмотренное ч. 6 ст. 20.8 КоАП РФ.</w:t>
      </w:r>
    </w:p>
    <w:p w:rsidR="00A77B3E">
      <w:r>
        <w:t xml:space="preserve">фио в суде виновным себя в совершении административного правонарушения признал полностью и пояснил, что разрешения на хранение гладкоствольного оружия он не имеет и никогда не получал. </w:t>
      </w:r>
    </w:p>
    <w:p w:rsidR="00A77B3E">
      <w:r>
        <w:t xml:space="preserve">           Исследовав материалы дела, полагаю, что вина его полностью установлена и подтверждается совокупностью собранных по делу доказательств, а именно:</w:t>
      </w:r>
    </w:p>
    <w:p w:rsidR="00A77B3E">
      <w:r>
        <w:t>- протоколом об административном правонарушении серии РК № 319087 от дата, составленным уполномоченным должностным лицом, согласно которому дата в время по месту своего жительства по адресу: адрес фио незаконно хранил двуствольное гладкоствольное казнозарядное огнестрельное оружие – охотничье ружье модели ... 16-го калибра № 70937, 1960 года выпуска, патроны и боеприпасы к нему (л.д. 2). Существенных недостатков, которые могли бы повлечь его недействительность, протокол не содержит;</w:t>
      </w:r>
    </w:p>
    <w:p w:rsidR="00A77B3E">
      <w:r>
        <w:t>- рапортом сотрудника полиции от дата об обнаружении факта совершенного правонарушения (л.д. 5);</w:t>
      </w:r>
    </w:p>
    <w:p w:rsidR="00A77B3E">
      <w:r>
        <w:t>- копией протокола обыска от дата, в ходе которое по месту жительства фио было обнаружено и изъято гладкоствольное огнестрельное оружие, патроны и боеприпасы к нему (л.д. 15-20);</w:t>
      </w:r>
    </w:p>
    <w:p w:rsidR="00A77B3E">
      <w:r>
        <w:t>- копией заключения эксперта № 5/186 от дата, согласно которому изъятые у фио в ходе обыска предметы являются: двуствольное гладкоствольное казнозарядное огнестрельное оружие – охотничье ружье модели ... 16-го калибра № 70937, 1960 года выпуска; боеприпасы к огнестрельному оружию, пригодные для стрельбы, и патроны к гладкоствольному охотничьему оружию (16 штук), из которых 12 патронов являются боеприпасами, для стрельбы из ружья пригодны; 4 патрона боеприпасами не являются, для стрельбы не пригодны (л.д. 21-33).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A77B3E">
      <w:r>
        <w:t>Правовое регулирование отношений в сфере оборота оружия осуществляется в соответствии с Федеральным законом от дата N 150-ФЗ "Об оружии" и принятыми в соответствии с ним нормативными правовыми актами Правительства РФ.</w:t>
      </w:r>
    </w:p>
    <w:p w:rsidR="00A77B3E">
      <w:r>
        <w:t>Пунктами 1, 3, 4 и 5 ст. 22 Федерального закона от дата N150-ФЗ "Об оружии" предусмотрено, что хранение гражданского и служебного оружия и патронов к нему разрешается юридическим лицам и гражданам, получившим в федеральном органе исполнительной власти, уполномоченном в сфере оборота оружия, или его территориальном органе разрешение на хранение или хранение и ношение оружия..</w:t>
      </w:r>
    </w:p>
    <w:p w:rsidR="00A77B3E">
      <w:r>
        <w:t>Статьей 13 указанного Федерального закона установлен лицензионно-разрешительный порядок приобретения, хранения и ношения оружия.</w:t>
      </w:r>
    </w:p>
    <w:p w:rsidR="00A77B3E">
      <w:r>
        <w:t>Таким образом, оценив все собранные по делу доказательства, полагаю, что фио, не получивший в установленном законом порядке разрешение на хранение огнестрельного охотничьего оружия, совершил правонарушение, предусмотренное ч. 6 ст. 20.8 КоАП РФ, поскольку он незаконно хранил огнестрельное гладкоствольное оружие.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который ранее к административной ответственности не привлекался, признал вину в содеянном, что суд учитывает в качестве смягчающего ответственность обстоятельства.</w:t>
      </w:r>
    </w:p>
    <w:p w:rsidR="00A77B3E">
      <w:r>
        <w:t>Обстоятельств, отягчающих ответственность за совершенное правонарушение, не установлено.</w:t>
      </w:r>
    </w:p>
    <w:p w:rsidR="00A77B3E">
      <w:r>
        <w:t>Санкцией ч. 6 ст. 20.8 КоАП РФ предусмотрена административная ответственность для граждан в виде административного штрафа в размере от трех тысяч до сумма прописью с конфискацией оружия и патронов к нему либо административный арест на срок от пяти до пятнадцати суток с конфискацией оружия и патронов к нему.</w:t>
      </w:r>
    </w:p>
    <w:p w:rsidR="00A77B3E">
      <w:r>
        <w:t>Учитывая личность виновного, наличие смягчающего ответственность обстоятельства, отсутствие обстоятельств, отягчающих ответственность, полагаю возможным назначить фио административное наказание в виде штрафа в минимальном размере, установленном санкцией ч. 6 ст. 20.8 КоАП РФ, с конфискацией оружия и патронов к нему.</w:t>
      </w:r>
    </w:p>
    <w:p w:rsidR="00A77B3E">
      <w:r>
        <w:t>Оснований, влекущих прекращение производства по делу, не установлено. Срок давности привлечения лица к административной ответственности не истек.</w:t>
      </w:r>
    </w:p>
    <w:p w:rsidR="00A77B3E">
      <w:r>
        <w:t xml:space="preserve">  На основании изложенного, руководствуясь ст. 24.1, ст. 26.1, ст. 29.10, ст. 29.9 КоАП РФ, мировой судья   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ч. 6 ст. 20.8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 xml:space="preserve"> Изъятое у фио двуствольное гладкоствольное казнозарядное огнестрельное оружие – охотничье ружье модели ... 16-го калибра № 70937, 1960 года выпуска, патроны и боеприпасы к нему, находящееся на хранении в ОМВД адрес по адресу: адрес, согласно квитанции № 20 от дата (л.д. 9), - конфисковать в доход государства.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Счет: 40101810335100010001, ОКТМО – телефон; код бюджетной классификации КБК телефон телефон, наименование платежа – штраф по делу об административном правонарушении № 5-24-317/2020 в отношении фио</w:t>
      </w:r>
    </w:p>
    <w:p w:rsidR="00A77B3E">
      <w:r>
        <w:t>Разъяснить, что в соответствии с ч. 1 ст. 20.25 КоАП РФ неуплата административного штрафа в течение 60 дней влечет наложение  административного штрафа в двукратном размере  суммы  неуплаченного административного штрафа, но не сумма прописью, либо административный  арест 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>
      <w:r>
        <w:t xml:space="preserve">           Мировой судья: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