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...4-317...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           фио, его защитника фио, рассмотрев материалы дела об административном правонарушении, в отношении </w:t>
      </w:r>
    </w:p>
    <w:p w:rsidR="00A77B3E">
      <w:r>
        <w:t xml:space="preserve">фио, паспортные данные гражданина РФ; не женатого, несовершеннолетних детей на иждивении не имеющего; официально не трудоустроенного; зарегистрированного и проживающего по адресу: адрес,  </w:t>
      </w:r>
    </w:p>
    <w:p w:rsidR="00A77B3E">
      <w:r>
        <w:t>по ст. 20.10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/>
    <w:p w:rsidR="00A77B3E">
      <w:r>
        <w:t>дата в время фио по месту своего жительства по адресу: адрес, в нарушение требований ст. 22 Федерального закона от дата N 150-ФЗ "Об оружии", не имея разрешения на хранение и ношение оружия, незаконно хранила нескладное коротко-клинковое боевое, военное холодное оружие колюще-режущего действия - ... мм автомата ...), изготовленное промышленным способом, при этом действия не содержат признаков уголовно наказуемого деяния, то есть совершил правонарушение, предусмотренное ст. 20.10 КоАП РФ.</w:t>
      </w:r>
    </w:p>
    <w:p w:rsidR="00A77B3E">
      <w:r>
        <w:t>фио в судебном заседании, которому разъяснены права и обязанности, предусмотренные ст. 25.1 КоАП РФ, положения ст. 51 Конституции РФ, ходатайств и отводов не заявил. Не оспаривал обстоятельства, изложенные в протоколе об административном правонарушении и в других процессуальных документах. Вину признал в полном объеме, просил строго его не наказывать.</w:t>
      </w:r>
    </w:p>
    <w:p w:rsidR="00A77B3E">
      <w:r>
        <w:t>Защитник фио пояснил суду, что его подзащитный вину признает в полном объеме, просил суд строго его не наказывать.</w:t>
      </w:r>
    </w:p>
    <w:p w:rsidR="00A77B3E">
      <w:r>
        <w:t>Выслушав лицо, в отношении которого ведется производство по делу об административном правонарушении, его защитника, исследовав материалы дела, мировой судья приходит к выводу, что в судебном заседании нашел подтверждение факт совершения фио административного правонарушения, предусмотренного                    ст. 20.10 КоАП РФ, по следующим основаниям.</w:t>
      </w:r>
    </w:p>
    <w:p w:rsidR="00A77B3E">
      <w: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A77B3E">
      <w:r>
        <w:t xml:space="preserve">Согласно ст. 22 Федерального закона от дата N 150-ФЗ "Об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</w:t>
      </w:r>
    </w:p>
    <w:p w:rsidR="00A77B3E">
      <w:r>
        <w:t xml:space="preserve">В соответствии с п. 9 ст. 6 указанного закона на адрес запрещается хранение патронов к гражданскому оружию лицами, не владеющими на законном основании таким гражданским оружием. </w:t>
      </w:r>
    </w:p>
    <w:p w:rsidR="00A77B3E">
      <w:r>
        <w:t xml:space="preserve">Правила учета, ношения, перевозки, транспортирования и уничтожения оружия определяются Правительством Российской Федерации (ч. 1 ст. 25 Закона об оружии). </w:t>
      </w:r>
    </w:p>
    <w:p w:rsidR="00A77B3E">
      <w:r>
        <w:t xml:space="preserve">Согласно п. 54 Правил оборота гражданского и служебного оружия и патронов к нему на адрес, утвержденных постановлением Правительства Российской Федерации от дата N 814 (далее - Правила),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 </w:t>
      </w:r>
    </w:p>
    <w:p w:rsidR="00A77B3E">
      <w:r>
        <w:t xml:space="preserve">В соответствии с подпунктом "г"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время охоты, проведения спортивных мероприятий, тренировочных и учебных стрельб, а также в целях самообороны. </w:t>
      </w:r>
    </w:p>
    <w:p w:rsidR="00A77B3E">
      <w:r>
        <w:t xml:space="preserve">Вина фио  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A77B3E">
      <w:r>
        <w:t>- протоколом об административном правонарушении серии 8201 № 164454 от дата, составленным уполномоченным должностным лицом, с соблюдением процессуальных требований (л.д. 2);</w:t>
      </w:r>
    </w:p>
    <w:p w:rsidR="00A77B3E">
      <w:r>
        <w:t xml:space="preserve">- листом ознакомления с правами (л.д. 3); </w:t>
      </w:r>
    </w:p>
    <w:p w:rsidR="00A77B3E">
      <w:r>
        <w:t>- рапортом УУП ОМВД России по адрес от дата (л.д. 4);</w:t>
      </w:r>
    </w:p>
    <w:p w:rsidR="00A77B3E">
      <w:r>
        <w:t xml:space="preserve">- рапортом оперуполномоченного ОУР ОМВД России по адрес от дата (л.д. 5); </w:t>
      </w:r>
    </w:p>
    <w:p w:rsidR="00A77B3E">
      <w:r>
        <w:t>- копией протокола проведения оперативно-розыскного мероприятия, «обследования помещений, зданий, сооружений, участков местности и транспортных средств» от дата с приложением фототаблицы (л.д. 6-10, 37-55);</w:t>
      </w:r>
    </w:p>
    <w:p w:rsidR="00A77B3E">
      <w:r>
        <w:t xml:space="preserve">- письменными объяснениями фио от дата (л.д. 13-16); </w:t>
      </w:r>
    </w:p>
    <w:p w:rsidR="00A77B3E">
      <w:r>
        <w:t>- заключением эксперта № 261 от дата по результатам судебной экспертизы холодного и метательного оружия, согласно выводам которого, изъятый  предмет № 1 является коротко-клинковым боевым, военным холодным оружием колюще-режущего действия - штык-ножом, мод.2 7,62 мм автомата Калашникова (АКМ и АКМС), изготовленное промышленным способом (л.д. 22-36);</w:t>
      </w:r>
    </w:p>
    <w:p w:rsidR="00A77B3E">
      <w:r>
        <w:t>- копией протокола осмотра места происшествия от дата (л.д. 56-60).</w:t>
      </w:r>
    </w:p>
    <w:p w:rsidR="00A77B3E"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77B3E">
      <w: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фио в совершении административного правонарушения, предусмотренного ст. 20.10 КоАП РФ - незаконное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 </w:t>
      </w:r>
    </w:p>
    <w:p w:rsidR="00A77B3E">
      <w:r>
        <w:t>Санкцией ст. 20.10 КоАП РФ предусмотрена административная ответственность для граждан в виде административного штрафа на граждан в размере от пяти тысяч до сумма прописью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>Обстоятельства, смягчающие административную ответственность в соответствии со ст. 4.2 КоАП РФ – признание вины, раскаяние в содеянном.</w:t>
      </w:r>
    </w:p>
    <w:p w:rsidR="00A77B3E">
      <w:r>
        <w:t>Обстоятельств, отягчающих административную ответственность в соответствии со                ст. 4.3 КоАП РФ – не установлено.</w:t>
      </w:r>
    </w:p>
    <w:p w:rsidR="00A77B3E"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77B3E">
      <w: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фио в совершении административного правонарушения, предусмотренного ст. 20.10 КоАП РФ - незаконное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 </w:t>
      </w:r>
    </w:p>
    <w:p w:rsidR="00A77B3E">
      <w:r>
        <w:t xml:space="preserve">Как следует из положений ч. 3 ст. 3.7 КоАП РФ,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изъятого из оборота либо находившегося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Принимая во внимание, что изъятое у фио холодное оружие находилось в его противоправном владении и изъято из оборота мировой судья не находит оснований для применения конфискации в отношении изъятого холодного оружия. Вместе с тем, учитывая изложенное и ограниченную оборотоспособность данных предметов, изъятое у фио холодное оружие подлежит уничтожению. </w:t>
      </w:r>
    </w:p>
    <w:p w:rsidR="00A77B3E">
      <w:r>
        <w:t xml:space="preserve">При назначении наказания суд учитывает характер совершенного правонарушения, личность правонарушителя, наличие обстоятельств смягчающих, а также отсутствие обстоятельств отягчающих административную ответственность, и находит возможным назначить наказание в виде административного штрафа без конфискации оружия. </w:t>
      </w:r>
    </w:p>
    <w:p w:rsidR="00A77B3E">
      <w:r>
        <w:t xml:space="preserve">           Руководствуясь ст.ст.  29.9-29.11 КоАП РФ, суд 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20.10 КоАП РФ, и назначить ему административное наказание в виде штрафа в размере сумма без конфискации.</w:t>
      </w:r>
    </w:p>
    <w:p w:rsidR="00A77B3E">
      <w:r>
        <w:t xml:space="preserve">Изъятые дата коротко-клинковое боевое (военное) холодное оружие колюще-режущего действия - штык-нож, мод.2 7,62 мм автомата Калашникова (АКМ и АКМС), изготовленный промышленным способом, хранящееся в камере хранения ОМВД России по адрес, уничтожить по вступлении постановления в законную силу. 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0410760300245003172420145 «Назначение платежа: «штраф по делу об административном правонарушении ...4-317... в отношении фио</w:t>
      </w:r>
    </w:p>
    <w:p w:rsidR="00A77B3E">
      <w:r>
        <w:t>В соответствии с частью 1 статьи 32.2 КоАП РФ административный штраф должен быть уплачен в полном размере не позднее шестидесяти дней со дня вступления постановления в законную силу.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         </w:t>
      </w:r>
    </w:p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