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...320/...4</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 гражданина Российской Федерации, паспортные данные,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км+550 м.,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что подтверждается распиской-извещением, имеющейся в материалах дела. До начала судебного заседания подал заявление, в котором просил рассмотреть дело об административном правонарушении в его отсутствие, с протоколом об административном правонарушении согласен.</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заявление фио,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23 АП № 727935 от дата..., в котором указано место, время, состав правонарушения (л.д. 2); фототаблицей (л.д. 3); схемой дорожной разметки (л.д. 4);  объяснениями ИДПС от дата... (л.д. 5); рапортом ИДПС от дата... (л.д. 6); результатами поиска правонарушений (л.д. 7), карточкой операции с ВУ (л.д. 8).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(Отдел МВД России по адрес), ИНН/КПП 2322013216/236501001, р/с 03100643000000011800, банк получателя Южное ГУ Банка России//УФК по адрес, КБК 18811601123010001140, БИК телефон, ОКТМО телефон, УИН 18810423240270005722.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