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5-24-335/2019</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 судебного района (городской адрес) адрес фио, с участием лица, в отношении которого ведется производство по делу об административном правонарушении, - фио,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гражданина РФ, не женатого, не работающего, проживающего по адресу: адрес, </w:t>
      </w:r>
    </w:p>
    <w:p w:rsidR="00A77B3E">
      <w:r>
        <w:t>по ч. 4 ст. 12.2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Согласно протоколу об административном правонарушении, фио дата в время на 688-м километре + 500 м. адрес с Украиной-Симферополь-Алушта-Ялта» управлял автомобилем марки марка автомобиля, государственный регистрационный номер ..., с заведомо подложным государственным регистрационным знаком (искажена первая буква переднего государственного регистрационного знака «Е» на «В»), то есть совершил административное правонарушение, предусмотренное ч. 4 ст. 12.2 КоАП РФ.</w:t>
      </w:r>
    </w:p>
    <w:p w:rsidR="00A77B3E">
      <w:r>
        <w:t>фио в суде виновным себя в совершении административного правонарушения не признал и пояснил, что признаков подложности государственного регистрационного знака на транспортном средстве, которым он управлял, не было. Была лишь фломастером исправлена буква «Е» на букву «В».</w:t>
      </w:r>
    </w:p>
    <w:p w:rsidR="00A77B3E">
      <w:r>
        <w:t xml:space="preserve">           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следующему выводу.</w:t>
      </w:r>
    </w:p>
    <w:p w:rsidR="00A77B3E">
      <w:r>
        <w:tab/>
        <w:t xml:space="preserve">Согласно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77B3E">
      <w:r>
        <w:tab/>
        <w:t>Частью второй ст. 12.2 КоАП РФ предусмотрена административная ответственность за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p>
    <w:p w:rsidR="00A77B3E">
      <w:r>
        <w:tab/>
        <w:t>Согласно разъяснениям, содержащимся в п. 4 Постановления Пленума Верховного Суда РФ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административных правонарушениях, предусмотренных частью 2 статьи 12.2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w:t>
      </w:r>
    </w:p>
    <w:p w:rsidR="00A77B3E">
      <w:r>
        <w:t>- без государственных регистрационных знаков (в том числе без одного из них),</w:t>
      </w:r>
    </w:p>
    <w:p w:rsidR="00A77B3E">
      <w:r>
        <w:t>-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w:t>
      </w:r>
    </w:p>
    <w:p w:rsidR="00A77B3E">
      <w:r>
        <w:t>-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A77B3E">
      <w:r>
        <w:t>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либо один из них (например, путем заклеивания), либо государственный регистрационный знак, способ установки которого препятствует его прочтению и идентификации (в частности, путем переворота пластины государственного регистрационного знака).</w:t>
      </w:r>
    </w:p>
    <w:p w:rsidR="00A77B3E">
      <w:r>
        <w:t xml:space="preserve">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самозагрязнение). </w:t>
      </w:r>
    </w:p>
    <w:p w:rsidR="00A77B3E">
      <w:r>
        <w:t>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статьи 26.11 КоАП РФ.</w:t>
      </w:r>
    </w:p>
    <w:p w:rsidR="00A77B3E">
      <w:r>
        <w:t>При квалификации действий лица по части 3 (установка на транспортном средстве заведомо подложных государственных регистрационных знаков) или 4 (управление транспортным средством с заведомо подложными государственными регистрационными знаками) статьи 12.2 КоАП РФ под подложными государственными регистрационными знаками следует понимать знаки:</w:t>
      </w:r>
    </w:p>
    <w:p w:rsidR="00A77B3E">
      <w:r>
        <w:t>- не соответствующие требованиям, установленным законодательством о техническом регулировании,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(в частности, государственные регистрационные знаки (в том числе один из них), не соответствующие основным размерам таких знаков, предназначенных для определенной группы транспортных средств; форма и характер начертания, толщина линий цифр и букв, применяемых на лицевой стороне которых, изменены);</w:t>
      </w:r>
    </w:p>
    <w:p w:rsidR="00A77B3E">
      <w:r>
        <w:t>- изготовленные в соответствии с техническими требованиями государственные регистрационные знаки (в том числе один из них), в которые были внесены изменения, искажающие нанесенные на них символы, в частности один из них (например, выдавливание, механическое удаление символа (символов), подчистка, подкраска), и допускающие иное прочтение государственного регистрационного знака;</w:t>
      </w:r>
    </w:p>
    <w:p w:rsidR="00A77B3E">
      <w:r>
        <w:t>-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w:t>
      </w:r>
    </w:p>
    <w:p w:rsidR="00A77B3E">
      <w:r>
        <w:t>В данном случае в качестве доказательств виновности фио в совершении правонарушения, предусмотренного ч. 4 ст. 12.2 КоАП РФ, по данному делу должностным лицом ОР ДПС ГИБДД МВД по адрес фио представлен только протокол об административном правонарушении от дата, из содержания которого следует, что фио дата управлял автомобилем марки марка автомобиля с заведомо подложным государственным регистрационным знаком (искажена первая буква переднего государственного регистрационного знака «Е» на «В»).</w:t>
      </w:r>
    </w:p>
    <w:p w:rsidR="00A77B3E">
      <w:r>
        <w:t>Иных доказательств совершения правонарушения материалы дела не содержат.</w:t>
      </w:r>
    </w:p>
    <w:p w:rsidR="00A77B3E">
      <w:r>
        <w:t>Как пояснил фио в судебном заседании, на переднем государственном знаке транспортного средства под его управлением при помощи фломастера была исправлена буква «Е» на букву «В».</w:t>
      </w:r>
    </w:p>
    <w:p w:rsidR="00A77B3E">
      <w:r>
        <w:t>Судом неоднократно предпринимались меры к вызову в судебное заседание должностного лица ОР ДПС ГИБДД МВД по адрес фио с целью проверки показаний фио в этой части, однако сотрудник ДПС в судебное заседание не явился. Каких-либо письменных пояснений мировому судье не направил.</w:t>
      </w:r>
    </w:p>
    <w:p w:rsidR="00A77B3E">
      <w:r>
        <w:t>Учитывая изложенное, суд приходит к выводу о том,  что управление фио транспортным средством с государственным регистрационным знаком, видоизмененным при помощи фломастера, образует объективную сторону состава правонарушения, предусмотренного ч. 2 ст. 12.2 КоАП РФ, ввиду чего его действия подлежат переквалификации с ч. 4 ст. 12.2 КоАП РФ на ч. 2 ст. 12.2 КоАП РФ.</w:t>
      </w:r>
    </w:p>
    <w:p w:rsidR="00A77B3E">
      <w:r>
        <w:t>Согласно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положение лица, в отношении которого возбуждено дело, и не изменяет подведомственность его рассмотрения.</w:t>
      </w:r>
    </w:p>
    <w:p w:rsidR="00A77B3E">
      <w:r>
        <w:t>Составы административных правонарушений, предусмотренных ч. 4 ст. 12.2 КоАП РФ и ч. 2 ст. 12.2 КоАП РФ, имеют единый родовой объект, санкция ч. 2 ст. 12.2 КоАП РФ предусматривает менее строгое наказание в виде административного штрафа в размере сумма прописью или лишения права управления транспортными средствами на срок от одного до трех месяцев.</w:t>
      </w:r>
    </w:p>
    <w:p w:rsidR="00A77B3E">
      <w:r>
        <w:t>Следовательно, в данном случае переквалификация действий фио с ч. 4 ст. 12.2 КоАП РФ на ч. 2 ст. 12.2 КоАП РФ согласуется с требованиями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w:t>
      </w:r>
    </w:p>
    <w:p w:rsidR="00A77B3E">
      <w:r>
        <w:t>При назначении наказания учитывается характер совершенного правонарушения, личность виновного, его имущественное положение, отсутствие обстоятельств, смягчающих и отягчающих ответственность за совершенное правонарушение.</w:t>
        <w:tab/>
        <w:t xml:space="preserve"> </w:t>
      </w:r>
    </w:p>
    <w:p w:rsidR="00A77B3E">
      <w:r>
        <w:tab/>
        <w:t>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необходимым назначить фио наказание в виде штрафа, в пределах санкции ч. 2 ст. 12.2 КоАП.</w:t>
      </w:r>
    </w:p>
    <w:p w:rsidR="00A77B3E">
      <w:r>
        <w:t>Срок давности привлечения лица к административной ответственности не истек. Оснований для прекращения производства по делу не имеется.</w:t>
      </w:r>
    </w:p>
    <w:p w:rsidR="00A77B3E">
      <w:r>
        <w:t xml:space="preserve">           На основании изложенного, руководствуясь ст. ст. 3.9, 29.10 КоАП РФ, мировой судья</w:t>
      </w:r>
    </w:p>
    <w:p w:rsidR="00A77B3E"/>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2 ст. 12.2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w:t>
      </w:r>
    </w:p>
    <w:p w:rsidR="00A77B3E">
      <w:r>
        <w:t xml:space="preserve">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