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5-24-335/2024</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паспортные данные; зарегистрированного и проживающего по адресам: адрес;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169 км.+500м. адрес с адрес С...»,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 кроме того фио извещен о дате, времени и месте судебного заседания посредством телефонограммы, зарегистрированной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243729 от дата, в котором указано место, время, состав правонарушения (л.д. 1); компакт-диском с видеозаписью фиксации правонарушения (л.д. 2); карточкой операции с ВУ (л.д. 5); результатами поиска правонарушений (л.д. 6-10).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18810491241500002783.</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