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</w:t>
      </w:r>
    </w:p>
    <w:p w:rsidR="00A77B3E">
      <w:r>
        <w:t xml:space="preserve">Дело № 5-24-338/2018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</w:t>
      </w:r>
    </w:p>
    <w:p w:rsidR="00A77B3E">
      <w:r>
        <w:t xml:space="preserve">в отношении президента наименование организации фио, паспортные данные, проживающего по адресу: адрес, адрес, 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президент наименование организации фио, по адресу: адрес, адрес, допустил административное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п.2 ст.423, п.7 ст.431 НК РФ, за что предусмотрена ответственность по ст.15.5 КоАП РФ. </w:t>
      </w:r>
    </w:p>
    <w:p w:rsidR="00A77B3E">
      <w:r>
        <w:t>фио в судебном заседании вину признал.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>Президенту наименование организации фио, паспортные данные,    за совершение административного правонарушения, предусмотренного ст. 15.5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>
      <w:r>
        <w:t>Мировой судья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