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5-24-346/2020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поступившего из ОМВД России по адрес, в отношении </w:t>
      </w:r>
    </w:p>
    <w:p w:rsidR="00A77B3E">
      <w:r>
        <w:t xml:space="preserve">фио, паспортные данные адрес, женатого, работающего сторожем ... «...», проживающего по адресу: адрес, </w:t>
      </w:r>
    </w:p>
    <w:p w:rsidR="00A77B3E">
      <w:r>
        <w:t xml:space="preserve">        по ч. 4 ст. 20.8 КоАП РФ,</w:t>
      </w:r>
    </w:p>
    <w:p w:rsidR="00A77B3E"/>
    <w:p w:rsidR="00A77B3E">
      <w:r>
        <w:t>УСТАНОВИЛ:</w:t>
      </w:r>
    </w:p>
    <w:p w:rsidR="00A77B3E"/>
    <w:p w:rsidR="00A77B3E">
      <w:r>
        <w:t>дата в время по месту своего жительства по адресу: адрес, фио хранил части гладкоствольного охотничьего оружия и патроны к нему, чем нарушил требования Федерального закона от дата N150-ФЗ "Об оружии", то есть совершил правонарушение, предусмотренное ч. 4 ст. 20.8 КоАП РФ.</w:t>
      </w:r>
    </w:p>
    <w:p w:rsidR="00A77B3E">
      <w:r>
        <w:t xml:space="preserve">фио в суде виновным себя в совершении административного правонарушения признал полностью и пояснил, что разрешения на хранение оружия он не имеет и никогда его не получал. </w:t>
      </w:r>
    </w:p>
    <w:p w:rsidR="00A77B3E">
      <w:r>
        <w:t xml:space="preserve">           Исследовав материалы дела, полагаю, что вина его полностью установлена и подтверждается совокупностью собранных по делу доказательств, а именно:</w:t>
      </w:r>
    </w:p>
    <w:p w:rsidR="00A77B3E">
      <w:r>
        <w:t>- протоколом об административном правонарушении серии РК № 318737 от дата, составленным уполномоченным должностным лицом, согласно которому дата в время по месту своего жительства по адресу: адрес, фио хранил части гладкоствольного охотничьего оружия и патроны к нему (л.д. 2). Существенных недостатков, которые могли бы повлечь его недействительность, протокол не содержит;</w:t>
      </w:r>
    </w:p>
    <w:p w:rsidR="00A77B3E">
      <w:r>
        <w:t>- протоколом обследования от дата, в ходе которого по месту жительства фио были обнаружены и изъяты части гладкоствольного оружия и патроны (л.д. 9-14);</w:t>
      </w:r>
    </w:p>
    <w:p w:rsidR="00A77B3E">
      <w:r>
        <w:t>- справкой об исследовании от дата, согласно выводам которой 88 патронов, изъятых у фио, являются: 4 шт. – патронами к гладкоствольным ружьям 32-го калибра, 2 из которых для стрельбы пригодны; изъяты затвор является основной составной частью гладкоствольного огнестрельного оружия – затвором ружья ТОЗ-32, 32 калибра, № А 7436, изготовленным промышленным способом; изъятый ствол является основной составной частью гладкоствольного огнестрельного оружия – стволом гладкоствольного ружья ЗК (ЗКМ), 16 калибра, № 9864 Б, изготовленным промышленным способом, с укороченной самодельным способом длиной до 281 мм. (л.д. 18-21) и другими материалами дела.</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A77B3E">
      <w:r>
        <w:t>Правовое регулирование отношений в сфере оборота оружия осуществляется в соответствии с Федеральным законом от дата N 150-ФЗ "Об оружии" и принятыми в соответствии с ним нормативными правовыми актами Правительства РФ.</w:t>
      </w:r>
    </w:p>
    <w:p w:rsidR="00A77B3E">
      <w:r>
        <w:t xml:space="preserve">Пунктами 1, 3, 4 и 5 ст. 22 Федерального закона от дата N150-ФЗ "Об оружии" предусмотрено, что Хранение гражданского и служебного оружия и патронов к нему осуществляется юридическими лицами и гражданами, получившими в федеральном органе исполнительной власти, уполномоченном в сфере оборота оружия, или его территориальном органе разрешение на хранение или хранение и ношение оружия. </w:t>
      </w:r>
    </w:p>
    <w:p w:rsidR="00A77B3E">
      <w:r>
        <w:t>Статьей 13 указанного Федерального закона установлен лицензионно-разрешительный порядок приобретения, хранения и ношения оружия.</w:t>
      </w:r>
    </w:p>
    <w:p w:rsidR="00A77B3E">
      <w:r>
        <w:t>В соответствии с абз. 14 ст. 13 Федерального закона "Об оружии"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 на основании документа, подтверждающего законность приобретения соответствующего оружия. Продление срока действия разрешения осуществляется в порядке, предусмотренном статьей 9 настоящего Федерального закона.</w:t>
      </w:r>
    </w:p>
    <w:p w:rsidR="00A77B3E">
      <w:r>
        <w:t>Как установлено судом, разрешение на хранение оружия фио в установленном законом порядке не получал.</w:t>
      </w:r>
    </w:p>
    <w:p w:rsidR="00A77B3E">
      <w:r>
        <w:t>Таким образом, оценив все собранные по делу доказательства, полагаю, что фио совершил правонарушение, предусмотренное ч. 4 ст. 20.8 КоАП РФ, как  нарушение правил хранения, ношения или уничтожения оружия и патронов к нему гражданами, за исключением случая, предусмотренного частью 4.1 настоящей статьи.</w:t>
      </w:r>
    </w:p>
    <w:p w:rsidR="00A77B3E">
      <w:r>
        <w:t>При назначении наказания учитывается характер совершенного правонарушения, его последствия, личность фио, который признал свою вину в содеянном, ранее к административной ответственности не привлекался, что суд относит к числу смягчающих ответственность обстоятельств.</w:t>
      </w:r>
    </w:p>
    <w:p w:rsidR="00A77B3E">
      <w:r>
        <w:t>Отягчающих ответственность обстоятельств не установлено.</w:t>
      </w:r>
    </w:p>
    <w:p w:rsidR="00A77B3E">
      <w:r>
        <w:t xml:space="preserve">  На основании изложенного, руководствуясь ст. ст. 29.9, 29.10 КоАП РФ, мировой судья   </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4 ст. 20.8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телефон телефон, наименование платежа – штраф по делу об административном правонарушении № 5-24-346/2020 в отношении фио</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