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</w:t>
      </w:r>
    </w:p>
    <w:p w:rsidR="00A77B3E">
      <w:r>
        <w:t xml:space="preserve">        Дело № 5-24-347/2020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данныеадрес, гражданина РФ, не замужней, работающей кухонным рабочим в наименование организации, проживающей по адресу: адрес, адрес, </w:t>
      </w:r>
    </w:p>
    <w:p w:rsidR="00A77B3E">
      <w:r>
        <w:t>по ст. 6.1.1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дата в время в районе дома № 5 по адрес в адрес адрес совершила насильственные действия в отношении фио, паспортные данные, причинив последнему физическую боль, которые не повлекли за собой последствий, указанных в ст. 115 УК РФ, тем самым совершила правонарушение, предусмотренное ст. 6.1.1 КоАП РФ.</w:t>
      </w:r>
    </w:p>
    <w:p w:rsidR="00A77B3E">
      <w:r>
        <w:t>фио в суде виновной себя в совершении административного правонарушения признала частично и пояснила, что у нее не было умысла на причинение физической боли потерпевшему. фио совместно с другими детьми бросали камни в окно ее дома, в связи с чем она вышла, взяла потерпевшего и еще одного ребенка за руки, чтобы отвести их к родителям. Вероятно, в этот момент на руке мальчика могли образоваться телесные повреждения.</w:t>
      </w:r>
    </w:p>
    <w:p w:rsidR="00A77B3E">
      <w:r>
        <w:t>Законный представитель несовершеннолетнего потерпевшего (отец фио) – фио о времени и месте рассмотрения дела мировым судьей был уведомлен заблаговременно, надлежащим образом, должностным лицом ОМВД России по адрес. В материалах дела содержится ходатайство о рассмотрении дела в его отсутствие (л.д. 19).</w:t>
      </w:r>
    </w:p>
    <w:p w:rsidR="00A77B3E">
      <w:r>
        <w:t>В соответствии с положениями ч. 3 ст.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 сокращенный срок рассмотрения дела об административном правонарушении данной категории, надлежащее уведомление законного представителя несовершеннолетнего потерпевшего о времени и месте рассмотрения дела, учитывая заявленное им  ходатайство о рассмотрении дела в отсутствие, - мировой судья полагает возможным рассмотреть дело в отсутствие фио  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РК № 318760 от дата, составленным уполномоченным должностным лицом, с соблюдением требований КоАП РФ; копия протокола вручена фио Существенных недостатков, которые могли бы повлечь его недействительность, протокол не содержит (л.д. 2); рапортом сотрудника полиции о выявлении факта совершения правонарушения (л.д. 4); письменным объяснением фио об обстоятельствах совершенного в отношении его сына фио правонарушения (л.д. 6); письменным объяснением несовершеннолетнего фио (л.д. 11); копией письменного объяснения фио (л.д. 13); заключением эксперта № 113 от дата об обнаружении у фио повреждений в виде царапин по наружной поверхности нижней трети левого предплечья, которые могли образоваться как от действия острого предмета (предметов), так и тупого предмета (предметов) с заостренными краями или концами, в результате травматических воздействий в данную область, не исключено, дата Указанные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(л.д. 16-17). 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фио, ее имущественное и семейное положение.</w:t>
      </w:r>
    </w:p>
    <w:p w:rsidR="00A77B3E">
      <w:r>
        <w:t>фио работает, ранее к административной ответственности не привлекалась (л.д. 20-22).</w:t>
      </w:r>
    </w:p>
    <w:p w:rsidR="00A77B3E">
      <w:r>
        <w:t>Смягчающих и отягчающих административную ответственность обстоятельств судом не установлено.</w:t>
      </w:r>
    </w:p>
    <w:p w:rsidR="00A77B3E">
      <w:r>
        <w:t xml:space="preserve">Таким образом, с учетом всех обстоятельств по делу, личности виновной, ее возраста, отсутствием обстоятельств, смягчающих и отягчающих ответственность, полагаю возможным назначить ей административное наказание в виде административного штрафа, в минимальном размере, установленного санкцией ст. 6.1.1 КоАП РФ.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 xml:space="preserve">            На основании изложенного, руководствуясь ст. ст. 29.7, 29.9-29.11 КоАП РФ, мировой судья</w:t>
      </w:r>
    </w:p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виновной в совершении административного правонарушения, предусмотренного ст. 6.1.1 КоАП РФ, и назначить ей наказание в виде административного штрафа в размере сумма.</w:t>
      </w:r>
    </w:p>
    <w:p w:rsidR="00A77B3E">
      <w:r>
        <w:tab/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5-24-347/2020.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